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E1" w:rsidRDefault="007310E1" w:rsidP="008E56B5">
      <w:pPr>
        <w:pStyle w:val="a6"/>
        <w:jc w:val="center"/>
        <w:rPr>
          <w:rFonts w:ascii="Times New Roman" w:hAnsi="Times New Roman" w:cs="Times New Roman"/>
          <w:sz w:val="2"/>
        </w:rPr>
      </w:pPr>
    </w:p>
    <w:p w:rsidR="007310E1" w:rsidRDefault="007310E1" w:rsidP="008E56B5">
      <w:pPr>
        <w:pStyle w:val="a6"/>
        <w:jc w:val="center"/>
        <w:rPr>
          <w:rFonts w:ascii="Times New Roman" w:hAnsi="Times New Roman" w:cs="Times New Roman"/>
          <w:sz w:val="2"/>
        </w:rPr>
      </w:pPr>
    </w:p>
    <w:p w:rsidR="007310E1" w:rsidRDefault="007310E1" w:rsidP="008E56B5">
      <w:pPr>
        <w:pStyle w:val="a6"/>
        <w:jc w:val="center"/>
        <w:rPr>
          <w:rFonts w:ascii="Times New Roman" w:hAnsi="Times New Roman" w:cs="Times New Roman"/>
          <w:sz w:val="2"/>
        </w:rPr>
      </w:pPr>
    </w:p>
    <w:p w:rsidR="00294226" w:rsidRPr="003D1A56" w:rsidRDefault="00294226" w:rsidP="008E56B5">
      <w:pPr>
        <w:pStyle w:val="a6"/>
        <w:jc w:val="center"/>
        <w:rPr>
          <w:rFonts w:ascii="Times New Roman" w:hAnsi="Times New Roman" w:cs="Times New Roman"/>
          <w:sz w:val="2"/>
        </w:rPr>
      </w:pPr>
    </w:p>
    <w:p w:rsidR="007310E1" w:rsidRPr="007310E1" w:rsidRDefault="007310E1" w:rsidP="006A76B5">
      <w:pPr>
        <w:pStyle w:val="a6"/>
        <w:jc w:val="right"/>
        <w:rPr>
          <w:rFonts w:ascii="Times New Roman" w:hAnsi="Times New Roman" w:cs="Times New Roman"/>
          <w:sz w:val="28"/>
          <w:szCs w:val="28"/>
        </w:rPr>
      </w:pPr>
    </w:p>
    <w:p w:rsidR="007310E1" w:rsidRPr="006A76B5" w:rsidRDefault="007310E1" w:rsidP="006A76B5">
      <w:pPr>
        <w:pStyle w:val="a6"/>
        <w:jc w:val="right"/>
        <w:rPr>
          <w:rFonts w:ascii="Times New Roman" w:hAnsi="Times New Roman" w:cs="Times New Roman"/>
          <w:sz w:val="24"/>
          <w:szCs w:val="24"/>
        </w:rPr>
      </w:pPr>
      <w:r w:rsidRPr="006A76B5">
        <w:rPr>
          <w:rFonts w:ascii="Times New Roman" w:hAnsi="Times New Roman" w:cs="Times New Roman"/>
          <w:sz w:val="24"/>
          <w:szCs w:val="24"/>
        </w:rPr>
        <w:t xml:space="preserve">                                                                                               Представительному Собранию</w:t>
      </w:r>
    </w:p>
    <w:p w:rsidR="007310E1" w:rsidRPr="006A76B5" w:rsidRDefault="007310E1" w:rsidP="006A76B5">
      <w:pPr>
        <w:pStyle w:val="a6"/>
        <w:jc w:val="right"/>
        <w:rPr>
          <w:rFonts w:ascii="Times New Roman" w:hAnsi="Times New Roman" w:cs="Times New Roman"/>
          <w:b/>
          <w:sz w:val="24"/>
          <w:szCs w:val="24"/>
        </w:rPr>
      </w:pPr>
      <w:r w:rsidRPr="006A76B5">
        <w:rPr>
          <w:rFonts w:ascii="Times New Roman" w:hAnsi="Times New Roman" w:cs="Times New Roman"/>
          <w:b/>
          <w:sz w:val="24"/>
          <w:szCs w:val="24"/>
        </w:rPr>
        <w:t xml:space="preserve">                                                                                          </w:t>
      </w:r>
      <w:r w:rsidRPr="006A76B5">
        <w:rPr>
          <w:rFonts w:ascii="Times New Roman" w:hAnsi="Times New Roman" w:cs="Times New Roman"/>
          <w:sz w:val="24"/>
          <w:szCs w:val="24"/>
        </w:rPr>
        <w:t>Тимского района</w:t>
      </w:r>
      <w:r w:rsidRPr="006A76B5">
        <w:rPr>
          <w:rFonts w:ascii="Times New Roman" w:hAnsi="Times New Roman" w:cs="Times New Roman"/>
          <w:b/>
          <w:sz w:val="24"/>
          <w:szCs w:val="24"/>
        </w:rPr>
        <w:t xml:space="preserve">                                          </w:t>
      </w:r>
    </w:p>
    <w:p w:rsidR="007310E1" w:rsidRPr="007310E1" w:rsidRDefault="007310E1" w:rsidP="007310E1">
      <w:pPr>
        <w:pStyle w:val="a6"/>
        <w:jc w:val="both"/>
        <w:rPr>
          <w:rFonts w:ascii="Times New Roman" w:hAnsi="Times New Roman" w:cs="Times New Roman"/>
          <w:b/>
          <w:sz w:val="28"/>
          <w:szCs w:val="28"/>
        </w:rPr>
      </w:pPr>
      <w:r w:rsidRPr="007310E1">
        <w:rPr>
          <w:rFonts w:ascii="Times New Roman" w:hAnsi="Times New Roman" w:cs="Times New Roman"/>
          <w:sz w:val="28"/>
          <w:szCs w:val="28"/>
        </w:rPr>
        <w:t xml:space="preserve">                                                             </w:t>
      </w:r>
      <w:r w:rsidRPr="007310E1">
        <w:rPr>
          <w:rFonts w:ascii="Times New Roman" w:hAnsi="Times New Roman" w:cs="Times New Roman"/>
          <w:b/>
          <w:sz w:val="28"/>
          <w:szCs w:val="28"/>
        </w:rPr>
        <w:t xml:space="preserve">  </w:t>
      </w:r>
      <w:r w:rsidRPr="007310E1">
        <w:rPr>
          <w:rFonts w:ascii="Times New Roman" w:hAnsi="Times New Roman" w:cs="Times New Roman"/>
          <w:sz w:val="28"/>
          <w:szCs w:val="28"/>
        </w:rPr>
        <w:t xml:space="preserve">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                                          </w:t>
      </w: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      </w:t>
      </w: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DE678B">
      <w:pPr>
        <w:pStyle w:val="a6"/>
        <w:rPr>
          <w:rFonts w:ascii="Times New Roman" w:hAnsi="Times New Roman" w:cs="Times New Roman"/>
          <w:sz w:val="28"/>
          <w:szCs w:val="28"/>
        </w:rPr>
      </w:pPr>
      <w:r w:rsidRPr="007310E1">
        <w:rPr>
          <w:rFonts w:ascii="Times New Roman" w:hAnsi="Times New Roman" w:cs="Times New Roman"/>
          <w:sz w:val="28"/>
          <w:szCs w:val="28"/>
        </w:rPr>
        <w:t xml:space="preserve">  09.2018                  14-2018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 </w:t>
      </w: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b/>
          <w:sz w:val="28"/>
          <w:szCs w:val="28"/>
        </w:rPr>
      </w:pPr>
      <w:r w:rsidRPr="007310E1">
        <w:rPr>
          <w:rFonts w:ascii="Times New Roman" w:hAnsi="Times New Roman" w:cs="Times New Roman"/>
          <w:b/>
          <w:sz w:val="28"/>
          <w:szCs w:val="28"/>
        </w:rPr>
        <w:t>ПРОТЕСТ</w:t>
      </w:r>
    </w:p>
    <w:p w:rsidR="007310E1" w:rsidRPr="007310E1" w:rsidRDefault="007310E1" w:rsidP="007310E1">
      <w:pPr>
        <w:pStyle w:val="a6"/>
        <w:jc w:val="both"/>
        <w:rPr>
          <w:rFonts w:ascii="Times New Roman" w:hAnsi="Times New Roman" w:cs="Times New Roman"/>
          <w:sz w:val="28"/>
          <w:szCs w:val="28"/>
        </w:rPr>
      </w:pP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на      решение      от       17.12.2012       №       79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«Об утверждении Методики расчета  арендной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платы   за   земельные  участки  на  территории</w:t>
      </w:r>
    </w:p>
    <w:p w:rsidR="007310E1" w:rsidRPr="007310E1" w:rsidRDefault="007310E1" w:rsidP="007310E1">
      <w:pPr>
        <w:pStyle w:val="a6"/>
        <w:jc w:val="both"/>
        <w:rPr>
          <w:rFonts w:ascii="Times New Roman" w:hAnsi="Times New Roman" w:cs="Times New Roman"/>
          <w:sz w:val="28"/>
          <w:szCs w:val="28"/>
        </w:rPr>
      </w:pPr>
      <w:proofErr w:type="gramStart"/>
      <w:r w:rsidRPr="007310E1">
        <w:rPr>
          <w:rFonts w:ascii="Times New Roman" w:hAnsi="Times New Roman" w:cs="Times New Roman"/>
          <w:sz w:val="28"/>
          <w:szCs w:val="28"/>
        </w:rPr>
        <w:t>Тимского района Курской области» (в редакции</w:t>
      </w:r>
      <w:proofErr w:type="gramEnd"/>
    </w:p>
    <w:p w:rsidR="007310E1" w:rsidRPr="007310E1" w:rsidRDefault="007310E1" w:rsidP="007310E1">
      <w:pPr>
        <w:pStyle w:val="a6"/>
        <w:jc w:val="both"/>
        <w:rPr>
          <w:rFonts w:ascii="Times New Roman" w:hAnsi="Times New Roman" w:cs="Times New Roman"/>
          <w:sz w:val="28"/>
          <w:szCs w:val="28"/>
        </w:rPr>
      </w:pPr>
      <w:proofErr w:type="gramStart"/>
      <w:r w:rsidRPr="007310E1">
        <w:rPr>
          <w:rFonts w:ascii="Times New Roman" w:hAnsi="Times New Roman" w:cs="Times New Roman"/>
          <w:sz w:val="28"/>
          <w:szCs w:val="28"/>
        </w:rPr>
        <w:t>Решения от 28.06.2017 № 33).</w:t>
      </w:r>
      <w:proofErr w:type="gramEnd"/>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ab/>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Решением Представительного Собрания Тимского района Курской области от 17.12.2012 № 79 (в ред. решения от 28.06.2017 № 33) утверждена Методика расчета арендной платы за земельные участки на территории Тимского района (далее – Методика расчета арендной платы). Приложением к указанной Методике установлены значения коэффициентов вида разрешенного (функционального)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 применяемых для определения размера арендной платы за использование земельных участков, находящихся на территории муниципального района «Тимский район» Курской области.</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Проведенной сверкой с земельным законодательством установлено, что отдельные нормы Методики расчета арендной платы противоречат требованиям названного законодательства и поэтому подлежат приведению в соответствие с ним.</w:t>
      </w:r>
    </w:p>
    <w:p w:rsidR="007310E1" w:rsidRPr="007310E1" w:rsidRDefault="007310E1" w:rsidP="007310E1">
      <w:pPr>
        <w:pStyle w:val="a6"/>
        <w:jc w:val="both"/>
        <w:rPr>
          <w:rFonts w:ascii="Times New Roman" w:hAnsi="Times New Roman" w:cs="Times New Roman"/>
          <w:sz w:val="28"/>
          <w:szCs w:val="28"/>
        </w:rPr>
      </w:pPr>
      <w:bookmarkStart w:id="0" w:name="Par27"/>
      <w:bookmarkEnd w:id="0"/>
      <w:r w:rsidRPr="007310E1">
        <w:rPr>
          <w:rFonts w:ascii="Times New Roman" w:hAnsi="Times New Roman" w:cs="Times New Roman"/>
          <w:sz w:val="28"/>
          <w:szCs w:val="28"/>
        </w:rPr>
        <w:t xml:space="preserve"> Так, приложением к Методике расчета арендной платы утверждены коэффициенты вида разрешенного (функционального) использования для земельных участков, в том числе предназначенных для размещения военных объектов.</w:t>
      </w:r>
      <w:r w:rsidRPr="007310E1">
        <w:rPr>
          <w:rFonts w:ascii="Times New Roman" w:hAnsi="Times New Roman" w:cs="Times New Roman"/>
          <w:sz w:val="28"/>
          <w:szCs w:val="28"/>
        </w:rPr>
        <w:tab/>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Однако</w:t>
      </w:r>
      <w:proofErr w:type="gramStart"/>
      <w:r w:rsidRPr="007310E1">
        <w:rPr>
          <w:rFonts w:ascii="Times New Roman" w:hAnsi="Times New Roman" w:cs="Times New Roman"/>
          <w:sz w:val="28"/>
          <w:szCs w:val="28"/>
        </w:rPr>
        <w:t>,</w:t>
      </w:r>
      <w:proofErr w:type="gramEnd"/>
      <w:r w:rsidRPr="007310E1">
        <w:rPr>
          <w:rFonts w:ascii="Times New Roman" w:hAnsi="Times New Roman" w:cs="Times New Roman"/>
          <w:sz w:val="28"/>
          <w:szCs w:val="28"/>
        </w:rPr>
        <w:t xml:space="preserve"> в силу частей 4 и 5 статьи 27 Земельного кодекса Российской Федерации из оборота изъяты земельные участки, занятые находящимися в федеральной собственности следующими объектами: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w:t>
      </w:r>
      <w:r w:rsidRPr="007310E1">
        <w:rPr>
          <w:rFonts w:ascii="Times New Roman" w:hAnsi="Times New Roman" w:cs="Times New Roman"/>
          <w:sz w:val="28"/>
          <w:szCs w:val="28"/>
        </w:rPr>
        <w:lastRenderedPageBreak/>
        <w:t xml:space="preserve">исключением случаев, установленных федеральными законами); зданиями, сооружениями, в которых размещены военные суды;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 Ограничиваются в обороте находящиеся в государственной или муниципальной </w:t>
      </w:r>
      <w:proofErr w:type="gramStart"/>
      <w:r w:rsidRPr="007310E1">
        <w:rPr>
          <w:rFonts w:ascii="Times New Roman" w:hAnsi="Times New Roman" w:cs="Times New Roman"/>
          <w:sz w:val="28"/>
          <w:szCs w:val="28"/>
        </w:rPr>
        <w:t>собственности</w:t>
      </w:r>
      <w:proofErr w:type="gramEnd"/>
      <w:r w:rsidRPr="007310E1">
        <w:rPr>
          <w:rFonts w:ascii="Times New Roman" w:hAnsi="Times New Roman" w:cs="Times New Roman"/>
          <w:sz w:val="28"/>
          <w:szCs w:val="28"/>
        </w:rPr>
        <w:t xml:space="preserve"> следующие земельные участки: предоставленные для обеспечения обороны и безопасности, оборонной промышленности, таможенных нужд и не указанные в </w:t>
      </w:r>
      <w:hyperlink r:id="rId6" w:history="1">
        <w:r w:rsidRPr="007310E1">
          <w:rPr>
            <w:rStyle w:val="a3"/>
            <w:rFonts w:ascii="Times New Roman" w:hAnsi="Times New Roman" w:cs="Times New Roman"/>
            <w:sz w:val="28"/>
            <w:szCs w:val="28"/>
          </w:rPr>
          <w:t>пункте 4</w:t>
        </w:r>
      </w:hyperlink>
      <w:r w:rsidRPr="007310E1">
        <w:rPr>
          <w:rFonts w:ascii="Times New Roman" w:hAnsi="Times New Roman" w:cs="Times New Roman"/>
          <w:sz w:val="28"/>
          <w:szCs w:val="28"/>
        </w:rPr>
        <w:t xml:space="preserve"> настоящей статьи.</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ab/>
      </w:r>
      <w:proofErr w:type="gramStart"/>
      <w:r w:rsidRPr="007310E1">
        <w:rPr>
          <w:rFonts w:ascii="Times New Roman" w:hAnsi="Times New Roman" w:cs="Times New Roman"/>
          <w:sz w:val="28"/>
          <w:szCs w:val="28"/>
        </w:rPr>
        <w:t>Согласно части 4 статьи 87 Земельного кодекса Российской Федерации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w:t>
      </w:r>
      <w:proofErr w:type="gramEnd"/>
      <w:r w:rsidRPr="007310E1">
        <w:rPr>
          <w:rFonts w:ascii="Times New Roman" w:hAnsi="Times New Roman" w:cs="Times New Roman"/>
          <w:sz w:val="28"/>
          <w:szCs w:val="28"/>
        </w:rPr>
        <w:t xml:space="preserve"> </w:t>
      </w:r>
      <w:proofErr w:type="gramStart"/>
      <w:r w:rsidRPr="007310E1">
        <w:rPr>
          <w:rFonts w:ascii="Times New Roman" w:hAnsi="Times New Roman" w:cs="Times New Roman"/>
          <w:sz w:val="28"/>
          <w:szCs w:val="28"/>
        </w:rPr>
        <w:t>соответствии</w:t>
      </w:r>
      <w:proofErr w:type="gramEnd"/>
      <w:r w:rsidRPr="007310E1">
        <w:rPr>
          <w:rFonts w:ascii="Times New Roman" w:hAnsi="Times New Roman" w:cs="Times New Roman"/>
          <w:sz w:val="28"/>
          <w:szCs w:val="28"/>
        </w:rPr>
        <w:t xml:space="preserve"> со </w:t>
      </w:r>
      <w:hyperlink r:id="rId7" w:history="1">
        <w:r w:rsidRPr="007310E1">
          <w:rPr>
            <w:rStyle w:val="a3"/>
            <w:rFonts w:ascii="Times New Roman" w:hAnsi="Times New Roman" w:cs="Times New Roman"/>
            <w:sz w:val="28"/>
            <w:szCs w:val="28"/>
          </w:rPr>
          <w:t>статьей 71</w:t>
        </w:r>
      </w:hyperlink>
      <w:r w:rsidRPr="007310E1">
        <w:rPr>
          <w:rFonts w:ascii="Times New Roman" w:hAnsi="Times New Roman" w:cs="Times New Roman"/>
          <w:sz w:val="28"/>
          <w:szCs w:val="28"/>
        </w:rPr>
        <w:t xml:space="preserve"> Конституции Российской Федерации, являются федеральной собственностью.</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В соответствии с положениями </w:t>
      </w:r>
      <w:hyperlink r:id="rId8" w:history="1">
        <w:r w:rsidRPr="007310E1">
          <w:rPr>
            <w:rStyle w:val="a3"/>
            <w:rFonts w:ascii="Times New Roman" w:hAnsi="Times New Roman" w:cs="Times New Roman"/>
            <w:sz w:val="28"/>
            <w:szCs w:val="28"/>
          </w:rPr>
          <w:t>ст. ст. 9</w:t>
        </w:r>
      </w:hyperlink>
      <w:r w:rsidRPr="007310E1">
        <w:rPr>
          <w:rFonts w:ascii="Times New Roman" w:hAnsi="Times New Roman" w:cs="Times New Roman"/>
          <w:sz w:val="28"/>
          <w:szCs w:val="28"/>
        </w:rPr>
        <w:t xml:space="preserve">, </w:t>
      </w:r>
      <w:hyperlink r:id="rId9" w:history="1">
        <w:r w:rsidRPr="007310E1">
          <w:rPr>
            <w:rStyle w:val="a3"/>
            <w:rFonts w:ascii="Times New Roman" w:hAnsi="Times New Roman" w:cs="Times New Roman"/>
            <w:sz w:val="28"/>
            <w:szCs w:val="28"/>
          </w:rPr>
          <w:t>10</w:t>
        </w:r>
      </w:hyperlink>
      <w:r w:rsidRPr="007310E1">
        <w:rPr>
          <w:rFonts w:ascii="Times New Roman" w:hAnsi="Times New Roman" w:cs="Times New Roman"/>
          <w:sz w:val="28"/>
          <w:szCs w:val="28"/>
        </w:rPr>
        <w:t xml:space="preserve">, </w:t>
      </w:r>
      <w:hyperlink r:id="rId10" w:history="1">
        <w:r w:rsidRPr="007310E1">
          <w:rPr>
            <w:rStyle w:val="a3"/>
            <w:rFonts w:ascii="Times New Roman" w:hAnsi="Times New Roman" w:cs="Times New Roman"/>
            <w:sz w:val="28"/>
            <w:szCs w:val="28"/>
          </w:rPr>
          <w:t>11</w:t>
        </w:r>
      </w:hyperlink>
      <w:r w:rsidRPr="007310E1">
        <w:rPr>
          <w:rFonts w:ascii="Times New Roman" w:hAnsi="Times New Roman" w:cs="Times New Roman"/>
          <w:sz w:val="28"/>
          <w:szCs w:val="28"/>
        </w:rPr>
        <w:t xml:space="preserve"> Земельного кодекса Российская Федерация, субъекты Российской Федерации и органы местного самоуправления осуществляют управление и распоряжение земельными участками, находящимися в собственности соответственно Российской Федерации, субъектов Российской Федерации и в муниципальной собственности.</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ab/>
        <w:t xml:space="preserve">Таким образом, утверждение коэффициентов видов разрешенного (функционального) использования для земельных участков, предназначенных для размещения военных объектов, являющихся федеральной собственностью, не относится к полномочиям органа местного самоуправления.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На основании изложенного, руководствуясь ст. 23 Федерального закона «О прокуратуре Российской Федерации», </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ТРЕБУЮ:</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Привести </w:t>
      </w:r>
      <w:proofErr w:type="gramStart"/>
      <w:r w:rsidRPr="007310E1">
        <w:rPr>
          <w:rFonts w:ascii="Times New Roman" w:hAnsi="Times New Roman" w:cs="Times New Roman"/>
          <w:sz w:val="28"/>
          <w:szCs w:val="28"/>
        </w:rPr>
        <w:t>в соответствие с земельным законодательством Приложение к Методике расчета арендной платы расчета арендной платы за земельные участки на территории</w:t>
      </w:r>
      <w:proofErr w:type="gramEnd"/>
      <w:r w:rsidRPr="007310E1">
        <w:rPr>
          <w:rFonts w:ascii="Times New Roman" w:hAnsi="Times New Roman" w:cs="Times New Roman"/>
          <w:sz w:val="28"/>
          <w:szCs w:val="28"/>
        </w:rPr>
        <w:t xml:space="preserve"> Тимского района, утвержденной Решением Представительного Собрания Тимского района Курской области от 17.12.2012 № 79 (в ред. решения от 28.06.2017 № 33).</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2. Протест прокурора подлежит обязательному  рассмотрению на ближайшем заседании Представительного Собрания.</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3. О времени и месте рассмотрения протеста заблаговременно уведомить прокурора района.</w:t>
      </w:r>
    </w:p>
    <w:p w:rsidR="007310E1" w:rsidRPr="007310E1" w:rsidRDefault="007310E1" w:rsidP="007310E1">
      <w:pPr>
        <w:pStyle w:val="a6"/>
        <w:jc w:val="both"/>
        <w:rPr>
          <w:rFonts w:ascii="Times New Roman" w:hAnsi="Times New Roman" w:cs="Times New Roman"/>
          <w:sz w:val="28"/>
          <w:szCs w:val="28"/>
        </w:rPr>
      </w:pPr>
      <w:r w:rsidRPr="007310E1">
        <w:rPr>
          <w:rFonts w:ascii="Times New Roman" w:hAnsi="Times New Roman" w:cs="Times New Roman"/>
          <w:sz w:val="28"/>
          <w:szCs w:val="28"/>
        </w:rPr>
        <w:t xml:space="preserve">4. О результатах рассмотрения протеста незамедлительно сообщить прокурору Тимского района в письменной форме. </w:t>
      </w:r>
    </w:p>
    <w:p w:rsidR="007310E1" w:rsidRDefault="007310E1" w:rsidP="007310E1">
      <w:pPr>
        <w:pStyle w:val="a7"/>
        <w:spacing w:line="240" w:lineRule="exact"/>
      </w:pPr>
    </w:p>
    <w:p w:rsidR="007310E1" w:rsidRDefault="007310E1" w:rsidP="007310E1">
      <w:pPr>
        <w:pStyle w:val="a7"/>
        <w:spacing w:line="240" w:lineRule="exact"/>
      </w:pPr>
      <w:r>
        <w:t>Прокурор Тимского   района</w:t>
      </w:r>
    </w:p>
    <w:p w:rsidR="007310E1" w:rsidRDefault="007310E1" w:rsidP="007310E1">
      <w:pPr>
        <w:pStyle w:val="a7"/>
        <w:spacing w:line="240" w:lineRule="exact"/>
      </w:pPr>
      <w:r>
        <w:t>старший советник юстиции                                                                     К.В. Лапин</w:t>
      </w:r>
    </w:p>
    <w:p w:rsidR="007310E1" w:rsidRDefault="007310E1" w:rsidP="008E56B5">
      <w:pPr>
        <w:pStyle w:val="a6"/>
        <w:jc w:val="center"/>
        <w:rPr>
          <w:rFonts w:ascii="Times New Roman" w:hAnsi="Times New Roman" w:cs="Times New Roman"/>
          <w:spacing w:val="-3"/>
          <w:sz w:val="36"/>
        </w:rPr>
      </w:pPr>
    </w:p>
    <w:p w:rsidR="007310E1" w:rsidRDefault="007310E1" w:rsidP="008E56B5">
      <w:pPr>
        <w:pStyle w:val="a6"/>
        <w:jc w:val="center"/>
        <w:rPr>
          <w:rFonts w:ascii="Times New Roman" w:hAnsi="Times New Roman" w:cs="Times New Roman"/>
          <w:spacing w:val="-3"/>
          <w:sz w:val="36"/>
        </w:rPr>
      </w:pPr>
      <w:r w:rsidRPr="003D1A56">
        <w:rPr>
          <w:rFonts w:ascii="Times New Roman" w:hAnsi="Times New Roman" w:cs="Times New Roman"/>
          <w:noProof/>
        </w:rPr>
        <w:lastRenderedPageBreak/>
        <w:drawing>
          <wp:inline distT="0" distB="0" distL="0" distR="0">
            <wp:extent cx="771525" cy="95440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11"/>
                    <a:srcRect/>
                    <a:stretch>
                      <a:fillRect/>
                    </a:stretch>
                  </pic:blipFill>
                  <pic:spPr bwMode="auto">
                    <a:xfrm>
                      <a:off x="0" y="0"/>
                      <a:ext cx="771525" cy="954405"/>
                    </a:xfrm>
                    <a:prstGeom prst="rect">
                      <a:avLst/>
                    </a:prstGeom>
                    <a:noFill/>
                    <a:ln w="9525">
                      <a:noFill/>
                      <a:miter lim="800000"/>
                      <a:headEnd/>
                      <a:tailEnd/>
                    </a:ln>
                  </pic:spPr>
                </pic:pic>
              </a:graphicData>
            </a:graphic>
          </wp:inline>
        </w:drawing>
      </w:r>
    </w:p>
    <w:p w:rsidR="007310E1" w:rsidRDefault="007310E1" w:rsidP="008E56B5">
      <w:pPr>
        <w:pStyle w:val="a6"/>
        <w:jc w:val="center"/>
        <w:rPr>
          <w:rFonts w:ascii="Times New Roman" w:hAnsi="Times New Roman" w:cs="Times New Roman"/>
          <w:spacing w:val="-3"/>
          <w:sz w:val="36"/>
        </w:rPr>
      </w:pPr>
    </w:p>
    <w:p w:rsidR="00294226" w:rsidRPr="003D1A56" w:rsidRDefault="00294226" w:rsidP="008E56B5">
      <w:pPr>
        <w:pStyle w:val="a6"/>
        <w:jc w:val="center"/>
        <w:rPr>
          <w:rFonts w:ascii="Times New Roman" w:hAnsi="Times New Roman" w:cs="Times New Roman"/>
          <w:spacing w:val="-3"/>
          <w:sz w:val="36"/>
        </w:rPr>
      </w:pPr>
      <w:r w:rsidRPr="003D1A56">
        <w:rPr>
          <w:rFonts w:ascii="Times New Roman" w:hAnsi="Times New Roman" w:cs="Times New Roman"/>
          <w:spacing w:val="-3"/>
          <w:sz w:val="36"/>
        </w:rPr>
        <w:t>ПРЕДСТАВИТЕЛЬНОЕ СОБРАНИЕ</w:t>
      </w:r>
    </w:p>
    <w:p w:rsidR="00294226" w:rsidRPr="003D1A56" w:rsidRDefault="00294226" w:rsidP="008E56B5">
      <w:pPr>
        <w:pStyle w:val="a6"/>
        <w:jc w:val="center"/>
        <w:rPr>
          <w:rFonts w:ascii="Times New Roman" w:hAnsi="Times New Roman" w:cs="Times New Roman"/>
          <w:spacing w:val="-2"/>
          <w:sz w:val="36"/>
        </w:rPr>
      </w:pPr>
      <w:r w:rsidRPr="003D1A56">
        <w:rPr>
          <w:rFonts w:ascii="Times New Roman" w:hAnsi="Times New Roman" w:cs="Times New Roman"/>
          <w:spacing w:val="-2"/>
          <w:sz w:val="36"/>
        </w:rPr>
        <w:t>ТИМСКОГО РАЙОНА КУРСКОЙ ОБЛАСТИ</w:t>
      </w:r>
    </w:p>
    <w:p w:rsidR="00294226" w:rsidRPr="00DE678B" w:rsidRDefault="00294226" w:rsidP="00DE678B">
      <w:pPr>
        <w:pStyle w:val="a6"/>
        <w:jc w:val="center"/>
        <w:rPr>
          <w:rFonts w:ascii="Times New Roman" w:hAnsi="Times New Roman" w:cs="Times New Roman"/>
          <w:b/>
          <w:spacing w:val="-2"/>
          <w:sz w:val="28"/>
          <w:szCs w:val="28"/>
        </w:rPr>
      </w:pPr>
      <w:r w:rsidRPr="003D1A56">
        <w:rPr>
          <w:rFonts w:ascii="Times New Roman" w:hAnsi="Times New Roman" w:cs="Times New Roman"/>
          <w:b/>
          <w:spacing w:val="-2"/>
          <w:sz w:val="36"/>
        </w:rPr>
        <w:t>(</w:t>
      </w:r>
      <w:r w:rsidRPr="003D1A56">
        <w:rPr>
          <w:rFonts w:ascii="Times New Roman" w:hAnsi="Times New Roman" w:cs="Times New Roman"/>
          <w:b/>
          <w:spacing w:val="-2"/>
          <w:szCs w:val="28"/>
        </w:rPr>
        <w:t>четвертого созыва)</w:t>
      </w:r>
    </w:p>
    <w:p w:rsidR="00195063" w:rsidRPr="003D1A56" w:rsidRDefault="00195063" w:rsidP="008E56B5">
      <w:pPr>
        <w:pStyle w:val="a6"/>
        <w:jc w:val="center"/>
        <w:rPr>
          <w:rFonts w:ascii="Times New Roman" w:hAnsi="Times New Roman" w:cs="Times New Roman"/>
          <w:spacing w:val="-2"/>
          <w:szCs w:val="20"/>
        </w:rPr>
      </w:pPr>
    </w:p>
    <w:p w:rsidR="00294226" w:rsidRPr="003D1A56" w:rsidRDefault="003D1A56" w:rsidP="008E56B5">
      <w:pPr>
        <w:pStyle w:val="a6"/>
        <w:jc w:val="center"/>
        <w:rPr>
          <w:rFonts w:ascii="Times New Roman" w:hAnsi="Times New Roman" w:cs="Times New Roman"/>
          <w:spacing w:val="-2"/>
          <w:sz w:val="36"/>
        </w:rPr>
      </w:pPr>
      <w:r w:rsidRPr="003D1A56">
        <w:rPr>
          <w:rFonts w:ascii="Times New Roman" w:hAnsi="Times New Roman" w:cs="Times New Roman"/>
          <w:spacing w:val="-2"/>
          <w:sz w:val="36"/>
        </w:rPr>
        <w:t xml:space="preserve">     </w:t>
      </w:r>
      <w:proofErr w:type="gramStart"/>
      <w:r w:rsidRPr="003D1A56">
        <w:rPr>
          <w:rFonts w:ascii="Times New Roman" w:hAnsi="Times New Roman" w:cs="Times New Roman"/>
          <w:spacing w:val="-2"/>
          <w:sz w:val="36"/>
        </w:rPr>
        <w:t>Р</w:t>
      </w:r>
      <w:proofErr w:type="gramEnd"/>
      <w:r w:rsidRPr="003D1A56">
        <w:rPr>
          <w:rFonts w:ascii="Times New Roman" w:hAnsi="Times New Roman" w:cs="Times New Roman"/>
          <w:spacing w:val="-2"/>
          <w:sz w:val="36"/>
        </w:rPr>
        <w:t xml:space="preserve"> Е Ш Е Н И Е</w:t>
      </w:r>
    </w:p>
    <w:p w:rsidR="00294226" w:rsidRPr="003D1A56" w:rsidRDefault="00294226" w:rsidP="00294226">
      <w:pPr>
        <w:pStyle w:val="a6"/>
        <w:rPr>
          <w:rFonts w:ascii="Times New Roman" w:hAnsi="Times New Roman" w:cs="Times New Roman"/>
          <w:spacing w:val="-2"/>
          <w:sz w:val="36"/>
        </w:rPr>
      </w:pPr>
    </w:p>
    <w:p w:rsidR="00294226" w:rsidRPr="003D1A56" w:rsidRDefault="00294226" w:rsidP="00294226">
      <w:pPr>
        <w:pStyle w:val="a6"/>
        <w:rPr>
          <w:rFonts w:ascii="Times New Roman" w:hAnsi="Times New Roman" w:cs="Times New Roman"/>
          <w:spacing w:val="-9"/>
          <w:sz w:val="28"/>
        </w:rPr>
      </w:pPr>
      <w:r w:rsidRPr="003D1A56">
        <w:rPr>
          <w:rFonts w:ascii="Times New Roman" w:hAnsi="Times New Roman" w:cs="Times New Roman"/>
          <w:spacing w:val="-9"/>
        </w:rPr>
        <w:t>от ___</w:t>
      </w:r>
      <w:r w:rsidR="001A01D7">
        <w:rPr>
          <w:rFonts w:ascii="Times New Roman" w:hAnsi="Times New Roman" w:cs="Times New Roman"/>
          <w:spacing w:val="-9"/>
          <w:u w:val="single"/>
        </w:rPr>
        <w:t>30.10.2018г.</w:t>
      </w:r>
      <w:r w:rsidR="001A01D7">
        <w:rPr>
          <w:rFonts w:ascii="Times New Roman" w:hAnsi="Times New Roman" w:cs="Times New Roman"/>
          <w:spacing w:val="-9"/>
        </w:rPr>
        <w:t>_</w:t>
      </w:r>
      <w:r w:rsidRPr="003D1A56">
        <w:rPr>
          <w:rFonts w:ascii="Times New Roman" w:hAnsi="Times New Roman" w:cs="Times New Roman"/>
          <w:spacing w:val="-9"/>
        </w:rPr>
        <w:t xml:space="preserve"> № __</w:t>
      </w:r>
      <w:r w:rsidR="001A01D7">
        <w:rPr>
          <w:rFonts w:ascii="Times New Roman" w:hAnsi="Times New Roman" w:cs="Times New Roman"/>
          <w:spacing w:val="-9"/>
        </w:rPr>
        <w:t>16</w:t>
      </w:r>
      <w:r w:rsidRPr="003D1A56">
        <w:rPr>
          <w:rFonts w:ascii="Times New Roman" w:hAnsi="Times New Roman" w:cs="Times New Roman"/>
          <w:spacing w:val="-9"/>
        </w:rPr>
        <w:t>___</w:t>
      </w:r>
    </w:p>
    <w:p w:rsidR="00294226" w:rsidRPr="003D1A56" w:rsidRDefault="00294226" w:rsidP="00294226">
      <w:pPr>
        <w:pStyle w:val="a6"/>
        <w:rPr>
          <w:rFonts w:ascii="Times New Roman" w:hAnsi="Times New Roman" w:cs="Times New Roman"/>
          <w:szCs w:val="28"/>
        </w:rPr>
      </w:pPr>
    </w:p>
    <w:p w:rsidR="008E56B5" w:rsidRPr="00195063" w:rsidRDefault="00294226" w:rsidP="00294226">
      <w:pPr>
        <w:pStyle w:val="a6"/>
        <w:rPr>
          <w:rFonts w:ascii="Times New Roman" w:hAnsi="Times New Roman" w:cs="Times New Roman"/>
          <w:sz w:val="28"/>
          <w:szCs w:val="28"/>
        </w:rPr>
      </w:pPr>
      <w:r w:rsidRPr="00195063">
        <w:rPr>
          <w:rFonts w:ascii="Times New Roman" w:hAnsi="Times New Roman" w:cs="Times New Roman"/>
          <w:sz w:val="28"/>
          <w:szCs w:val="28"/>
        </w:rPr>
        <w:t>О внесении изменений в Методику</w:t>
      </w:r>
    </w:p>
    <w:p w:rsidR="008E56B5" w:rsidRPr="00195063" w:rsidRDefault="00294226" w:rsidP="00294226">
      <w:pPr>
        <w:pStyle w:val="a6"/>
        <w:rPr>
          <w:rFonts w:ascii="Times New Roman" w:hAnsi="Times New Roman" w:cs="Times New Roman"/>
          <w:sz w:val="28"/>
          <w:szCs w:val="28"/>
        </w:rPr>
      </w:pPr>
      <w:r w:rsidRPr="00195063">
        <w:rPr>
          <w:rFonts w:ascii="Times New Roman" w:hAnsi="Times New Roman" w:cs="Times New Roman"/>
          <w:sz w:val="28"/>
          <w:szCs w:val="28"/>
        </w:rPr>
        <w:t xml:space="preserve"> расчета арендной платы </w:t>
      </w:r>
      <w:proofErr w:type="gramStart"/>
      <w:r w:rsidRPr="00195063">
        <w:rPr>
          <w:rFonts w:ascii="Times New Roman" w:hAnsi="Times New Roman" w:cs="Times New Roman"/>
          <w:sz w:val="28"/>
          <w:szCs w:val="28"/>
        </w:rPr>
        <w:t>за</w:t>
      </w:r>
      <w:proofErr w:type="gramEnd"/>
      <w:r w:rsidRPr="00195063">
        <w:rPr>
          <w:rFonts w:ascii="Times New Roman" w:hAnsi="Times New Roman" w:cs="Times New Roman"/>
          <w:sz w:val="28"/>
          <w:szCs w:val="28"/>
        </w:rPr>
        <w:t xml:space="preserve"> земельные</w:t>
      </w:r>
    </w:p>
    <w:p w:rsidR="008E56B5" w:rsidRPr="00195063" w:rsidRDefault="00294226" w:rsidP="00294226">
      <w:pPr>
        <w:pStyle w:val="a6"/>
        <w:rPr>
          <w:rFonts w:ascii="Times New Roman" w:hAnsi="Times New Roman" w:cs="Times New Roman"/>
          <w:sz w:val="28"/>
          <w:szCs w:val="28"/>
        </w:rPr>
      </w:pPr>
      <w:r w:rsidRPr="00195063">
        <w:rPr>
          <w:rFonts w:ascii="Times New Roman" w:hAnsi="Times New Roman" w:cs="Times New Roman"/>
          <w:sz w:val="28"/>
          <w:szCs w:val="28"/>
        </w:rPr>
        <w:t xml:space="preserve"> участки на территории Тимского района </w:t>
      </w:r>
    </w:p>
    <w:p w:rsidR="00294226" w:rsidRPr="00195063" w:rsidRDefault="00294226" w:rsidP="00294226">
      <w:pPr>
        <w:pStyle w:val="a6"/>
        <w:rPr>
          <w:rFonts w:ascii="Times New Roman" w:hAnsi="Times New Roman" w:cs="Times New Roman"/>
          <w:b/>
          <w:sz w:val="28"/>
          <w:szCs w:val="28"/>
        </w:rPr>
      </w:pPr>
      <w:r w:rsidRPr="00195063">
        <w:rPr>
          <w:rFonts w:ascii="Times New Roman" w:hAnsi="Times New Roman" w:cs="Times New Roman"/>
          <w:sz w:val="28"/>
          <w:szCs w:val="28"/>
        </w:rPr>
        <w:t>Курской области</w:t>
      </w:r>
    </w:p>
    <w:p w:rsidR="00195063" w:rsidRPr="00195063" w:rsidRDefault="00195063" w:rsidP="00294226">
      <w:pPr>
        <w:pStyle w:val="a6"/>
        <w:rPr>
          <w:rFonts w:ascii="Times New Roman" w:hAnsi="Times New Roman" w:cs="Times New Roman"/>
          <w:sz w:val="28"/>
          <w:szCs w:val="28"/>
        </w:rPr>
      </w:pPr>
    </w:p>
    <w:p w:rsidR="00195063" w:rsidRDefault="008E56B5" w:rsidP="00A21E7B">
      <w:pPr>
        <w:pStyle w:val="a6"/>
        <w:jc w:val="both"/>
        <w:rPr>
          <w:rFonts w:ascii="Times New Roman" w:hAnsi="Times New Roman" w:cs="Times New Roman"/>
          <w:sz w:val="28"/>
          <w:szCs w:val="28"/>
        </w:rPr>
      </w:pPr>
      <w:r w:rsidRPr="00195063">
        <w:rPr>
          <w:rFonts w:ascii="Times New Roman" w:hAnsi="Times New Roman" w:cs="Times New Roman"/>
          <w:sz w:val="28"/>
          <w:szCs w:val="28"/>
        </w:rPr>
        <w:t xml:space="preserve">              </w:t>
      </w:r>
      <w:r w:rsidR="00294226" w:rsidRPr="00195063">
        <w:rPr>
          <w:rFonts w:ascii="Times New Roman" w:hAnsi="Times New Roman" w:cs="Times New Roman"/>
          <w:sz w:val="28"/>
          <w:szCs w:val="28"/>
        </w:rPr>
        <w:t xml:space="preserve">В соответствии с Земельным кодексом Российской Федерации, Постановлением Правительства Российской Федерации от 16.07.2009г. </w:t>
      </w:r>
    </w:p>
    <w:p w:rsidR="00195063" w:rsidRPr="00195063" w:rsidRDefault="00294226" w:rsidP="00A21E7B">
      <w:pPr>
        <w:pStyle w:val="a6"/>
        <w:jc w:val="both"/>
        <w:rPr>
          <w:rFonts w:ascii="Times New Roman" w:hAnsi="Times New Roman" w:cs="Times New Roman"/>
          <w:sz w:val="28"/>
          <w:szCs w:val="28"/>
        </w:rPr>
      </w:pPr>
      <w:proofErr w:type="gramStart"/>
      <w:r w:rsidRPr="00195063">
        <w:rPr>
          <w:rFonts w:ascii="Times New Roman" w:hAnsi="Times New Roman" w:cs="Times New Roman"/>
          <w:sz w:val="28"/>
          <w:szCs w:val="28"/>
        </w:rPr>
        <w:t>№ 582 «Об обоснованных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Администрации Курской области от 27.03.2017 года №249-па «Об утверждении Порядка определения размера арендной платы за земельные участки, находящиеся в</w:t>
      </w:r>
      <w:proofErr w:type="gramEnd"/>
      <w:r w:rsidRPr="00195063">
        <w:rPr>
          <w:rFonts w:ascii="Times New Roman" w:hAnsi="Times New Roman" w:cs="Times New Roman"/>
          <w:sz w:val="28"/>
          <w:szCs w:val="28"/>
        </w:rPr>
        <w:t xml:space="preserve"> собственности Курской области, и земельные участки, государственная собственность на которые не разграничена, предоставленные в аренду без торгов», Уставом муниципального района «Тимский район" Курской области, рассмотрев протест прокуратуры Тимского района Курской области от 25.09.2018 г. №14-2018,  Представительное Собрание Тимского района Курской области </w:t>
      </w:r>
      <w:r w:rsidR="00A21E7B" w:rsidRPr="00195063">
        <w:rPr>
          <w:rFonts w:ascii="Times New Roman" w:hAnsi="Times New Roman" w:cs="Times New Roman"/>
          <w:sz w:val="28"/>
          <w:szCs w:val="28"/>
        </w:rPr>
        <w:t>РЕШИЛО:</w:t>
      </w:r>
    </w:p>
    <w:p w:rsidR="00294226" w:rsidRPr="00195063" w:rsidRDefault="00195063" w:rsidP="008E56B5">
      <w:pPr>
        <w:pStyle w:val="a6"/>
        <w:jc w:val="both"/>
        <w:rPr>
          <w:rFonts w:ascii="Times New Roman" w:hAnsi="Times New Roman" w:cs="Times New Roman"/>
          <w:sz w:val="28"/>
          <w:szCs w:val="28"/>
        </w:rPr>
      </w:pPr>
      <w:r w:rsidRPr="00195063">
        <w:rPr>
          <w:rFonts w:ascii="Times New Roman" w:hAnsi="Times New Roman" w:cs="Times New Roman"/>
          <w:sz w:val="28"/>
          <w:szCs w:val="28"/>
        </w:rPr>
        <w:t xml:space="preserve">             </w:t>
      </w:r>
      <w:r w:rsidR="00294226" w:rsidRPr="00195063">
        <w:rPr>
          <w:rFonts w:ascii="Times New Roman" w:hAnsi="Times New Roman" w:cs="Times New Roman"/>
          <w:sz w:val="28"/>
          <w:szCs w:val="28"/>
        </w:rPr>
        <w:t>1. Внести изменения в Методику расчета арендной платы за земельные участки на территории Тимского района Курской области, утвержденную решением Представительного Собрания Тимского района Курской области от 17.12.2012 года №79 «Об утверждении Методики расчета арендной платы за земельные участки на территории Тимского района Курской области», изложив ее в новой редакции.</w:t>
      </w:r>
    </w:p>
    <w:p w:rsidR="00294226" w:rsidRPr="00195063" w:rsidRDefault="00195063" w:rsidP="008E56B5">
      <w:pPr>
        <w:pStyle w:val="a6"/>
        <w:jc w:val="both"/>
        <w:rPr>
          <w:rFonts w:ascii="Times New Roman" w:hAnsi="Times New Roman" w:cs="Times New Roman"/>
          <w:sz w:val="28"/>
          <w:szCs w:val="28"/>
        </w:rPr>
      </w:pPr>
      <w:r w:rsidRPr="00195063">
        <w:rPr>
          <w:rFonts w:ascii="Times New Roman" w:hAnsi="Times New Roman" w:cs="Times New Roman"/>
          <w:sz w:val="28"/>
          <w:szCs w:val="28"/>
        </w:rPr>
        <w:t xml:space="preserve">          </w:t>
      </w:r>
      <w:r w:rsidR="00294226" w:rsidRPr="00195063">
        <w:rPr>
          <w:rFonts w:ascii="Times New Roman" w:hAnsi="Times New Roman" w:cs="Times New Roman"/>
          <w:sz w:val="28"/>
          <w:szCs w:val="28"/>
        </w:rPr>
        <w:t>2. Решение вступает в силу со дня его официального опубликования.</w:t>
      </w:r>
    </w:p>
    <w:p w:rsidR="00195063" w:rsidRPr="00195063" w:rsidRDefault="00195063" w:rsidP="008E56B5">
      <w:pPr>
        <w:pStyle w:val="a6"/>
        <w:jc w:val="both"/>
        <w:rPr>
          <w:rFonts w:ascii="Times New Roman" w:hAnsi="Times New Roman" w:cs="Times New Roman"/>
          <w:sz w:val="28"/>
          <w:szCs w:val="28"/>
        </w:rPr>
      </w:pPr>
    </w:p>
    <w:p w:rsidR="00294226" w:rsidRDefault="00294226" w:rsidP="008E56B5">
      <w:pPr>
        <w:pStyle w:val="a6"/>
        <w:jc w:val="both"/>
        <w:rPr>
          <w:rFonts w:ascii="Times New Roman" w:hAnsi="Times New Roman" w:cs="Times New Roman"/>
          <w:sz w:val="28"/>
          <w:szCs w:val="28"/>
        </w:rPr>
      </w:pPr>
      <w:r w:rsidRPr="00195063">
        <w:rPr>
          <w:rFonts w:ascii="Times New Roman" w:hAnsi="Times New Roman" w:cs="Times New Roman"/>
          <w:sz w:val="28"/>
          <w:szCs w:val="28"/>
        </w:rPr>
        <w:t xml:space="preserve">Председатель </w:t>
      </w:r>
      <w:proofErr w:type="gramStart"/>
      <w:r w:rsidRPr="00195063">
        <w:rPr>
          <w:rFonts w:ascii="Times New Roman" w:hAnsi="Times New Roman" w:cs="Times New Roman"/>
          <w:sz w:val="28"/>
          <w:szCs w:val="28"/>
        </w:rPr>
        <w:t>Представительного</w:t>
      </w:r>
      <w:proofErr w:type="gramEnd"/>
    </w:p>
    <w:p w:rsidR="00A21E7B" w:rsidRPr="00195063" w:rsidRDefault="00A21E7B" w:rsidP="00A21E7B">
      <w:pPr>
        <w:pStyle w:val="a6"/>
        <w:jc w:val="both"/>
        <w:rPr>
          <w:rFonts w:ascii="Times New Roman" w:hAnsi="Times New Roman" w:cs="Times New Roman"/>
          <w:sz w:val="28"/>
          <w:szCs w:val="28"/>
        </w:rPr>
      </w:pPr>
      <w:r w:rsidRPr="00195063">
        <w:rPr>
          <w:rFonts w:ascii="Times New Roman" w:hAnsi="Times New Roman" w:cs="Times New Roman"/>
          <w:sz w:val="28"/>
          <w:szCs w:val="28"/>
        </w:rPr>
        <w:t>Собрания Тимского района                                                            Е.В. Белы</w:t>
      </w:r>
      <w:r>
        <w:rPr>
          <w:rFonts w:ascii="Times New Roman" w:hAnsi="Times New Roman" w:cs="Times New Roman"/>
          <w:sz w:val="28"/>
          <w:szCs w:val="28"/>
        </w:rPr>
        <w:t>х</w:t>
      </w:r>
    </w:p>
    <w:p w:rsidR="00A21E7B" w:rsidRPr="00195063" w:rsidRDefault="00A21E7B" w:rsidP="008E56B5">
      <w:pPr>
        <w:pStyle w:val="a6"/>
        <w:jc w:val="both"/>
        <w:rPr>
          <w:rFonts w:ascii="Times New Roman" w:hAnsi="Times New Roman" w:cs="Times New Roman"/>
          <w:sz w:val="28"/>
          <w:szCs w:val="28"/>
        </w:rPr>
      </w:pPr>
    </w:p>
    <w:p w:rsidR="00A21E7B" w:rsidRPr="00A21E7B" w:rsidRDefault="00A21E7B" w:rsidP="00A21E7B">
      <w:pPr>
        <w:pStyle w:val="a6"/>
        <w:jc w:val="both"/>
        <w:rPr>
          <w:rFonts w:ascii="Times New Roman" w:hAnsi="Times New Roman" w:cs="Times New Roman"/>
          <w:sz w:val="28"/>
          <w:szCs w:val="28"/>
        </w:rPr>
      </w:pPr>
      <w:r w:rsidRPr="00195063">
        <w:rPr>
          <w:rFonts w:ascii="Times New Roman" w:hAnsi="Times New Roman" w:cs="Times New Roman"/>
          <w:sz w:val="28"/>
          <w:szCs w:val="28"/>
        </w:rPr>
        <w:t xml:space="preserve">Глава Тимского района                                               </w:t>
      </w:r>
      <w:r>
        <w:rPr>
          <w:rFonts w:ascii="Times New Roman" w:hAnsi="Times New Roman" w:cs="Times New Roman"/>
          <w:sz w:val="28"/>
          <w:szCs w:val="28"/>
        </w:rPr>
        <w:t xml:space="preserve">                   А.И. Булгаков</w:t>
      </w:r>
    </w:p>
    <w:p w:rsidR="00275B61" w:rsidRPr="00275B61" w:rsidRDefault="00275B61" w:rsidP="00275B61">
      <w:pPr>
        <w:spacing w:line="216" w:lineRule="auto"/>
        <w:rPr>
          <w:rFonts w:ascii="Times New Roman" w:hAnsi="Times New Roman" w:cs="Times New Roman"/>
          <w:szCs w:val="28"/>
        </w:rPr>
      </w:pPr>
    </w:p>
    <w:p w:rsidR="00AE7816" w:rsidRPr="00275B61" w:rsidRDefault="00AE7816" w:rsidP="00275B61">
      <w:pPr>
        <w:pStyle w:val="a6"/>
        <w:jc w:val="center"/>
        <w:rPr>
          <w:rFonts w:ascii="Times New Roman" w:hAnsi="Times New Roman" w:cs="Times New Roman"/>
          <w:b/>
          <w:sz w:val="28"/>
          <w:szCs w:val="28"/>
        </w:rPr>
      </w:pPr>
      <w:r w:rsidRPr="00275B61">
        <w:rPr>
          <w:rFonts w:ascii="Times New Roman" w:hAnsi="Times New Roman" w:cs="Times New Roman"/>
          <w:b/>
          <w:sz w:val="28"/>
          <w:szCs w:val="28"/>
        </w:rPr>
        <w:t>МЕТОДИКА</w:t>
      </w:r>
    </w:p>
    <w:p w:rsidR="00AE7816" w:rsidRPr="00275B61" w:rsidRDefault="00AE7816" w:rsidP="00275B61">
      <w:pPr>
        <w:pStyle w:val="a6"/>
        <w:jc w:val="center"/>
        <w:rPr>
          <w:rFonts w:ascii="Times New Roman" w:hAnsi="Times New Roman" w:cs="Times New Roman"/>
          <w:b/>
          <w:sz w:val="28"/>
          <w:szCs w:val="28"/>
        </w:rPr>
      </w:pPr>
      <w:r w:rsidRPr="00275B61">
        <w:rPr>
          <w:rFonts w:ascii="Times New Roman" w:hAnsi="Times New Roman" w:cs="Times New Roman"/>
          <w:b/>
          <w:sz w:val="28"/>
          <w:szCs w:val="28"/>
        </w:rPr>
        <w:t xml:space="preserve">расчета арендной платы за земельные участки </w:t>
      </w:r>
      <w:proofErr w:type="gramStart"/>
      <w:r w:rsidRPr="00275B61">
        <w:rPr>
          <w:rFonts w:ascii="Times New Roman" w:hAnsi="Times New Roman" w:cs="Times New Roman"/>
          <w:b/>
          <w:sz w:val="28"/>
          <w:szCs w:val="28"/>
        </w:rPr>
        <w:t>на</w:t>
      </w:r>
      <w:proofErr w:type="gramEnd"/>
    </w:p>
    <w:p w:rsidR="00AE7816" w:rsidRPr="00275B61" w:rsidRDefault="00AE7816" w:rsidP="00275B61">
      <w:pPr>
        <w:pStyle w:val="a6"/>
        <w:jc w:val="center"/>
        <w:rPr>
          <w:rFonts w:ascii="Times New Roman" w:hAnsi="Times New Roman" w:cs="Times New Roman"/>
          <w:b/>
          <w:sz w:val="28"/>
          <w:szCs w:val="28"/>
        </w:rPr>
      </w:pPr>
      <w:r w:rsidRPr="00275B61">
        <w:rPr>
          <w:rFonts w:ascii="Times New Roman" w:hAnsi="Times New Roman" w:cs="Times New Roman"/>
          <w:b/>
          <w:sz w:val="28"/>
          <w:szCs w:val="28"/>
        </w:rPr>
        <w:t>территории Тимского района Курской области</w:t>
      </w:r>
    </w:p>
    <w:p w:rsidR="00AE7816" w:rsidRPr="00D40891" w:rsidRDefault="00AE7816" w:rsidP="00D40891">
      <w:pPr>
        <w:pStyle w:val="a6"/>
        <w:jc w:val="both"/>
        <w:rPr>
          <w:rFonts w:ascii="Times New Roman" w:hAnsi="Times New Roman" w:cs="Times New Roman"/>
          <w:sz w:val="28"/>
          <w:szCs w:val="28"/>
        </w:rPr>
      </w:pP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1. </w:t>
      </w:r>
      <w:proofErr w:type="gramStart"/>
      <w:r w:rsidRPr="00D40891">
        <w:rPr>
          <w:rFonts w:ascii="Times New Roman" w:hAnsi="Times New Roman" w:cs="Times New Roman"/>
          <w:sz w:val="28"/>
          <w:szCs w:val="28"/>
        </w:rPr>
        <w:t>Порядок определения размера арендной платы за земельные участки, находящиеся в собственности Муниципального района «Тимский район» Курской области, и земельные участки, государственная собственность на которые не разграничена (за исключением земельных участков, расположенных на территории городского поселения), порядок, условия и сроки внесения арендной платы за земли устанавливаются договором аренды в соответствии с настоящей Методикой, разработанной в соответствии с Земельным кодексом Российской Федерации</w:t>
      </w:r>
      <w:proofErr w:type="gramEnd"/>
      <w:r w:rsidRPr="00D40891">
        <w:rPr>
          <w:rFonts w:ascii="Times New Roman" w:hAnsi="Times New Roman" w:cs="Times New Roman"/>
          <w:sz w:val="28"/>
          <w:szCs w:val="28"/>
        </w:rPr>
        <w:t xml:space="preserve">, </w:t>
      </w:r>
      <w:hyperlink r:id="rId12" w:history="1">
        <w:proofErr w:type="gramStart"/>
        <w:r w:rsidRPr="00D40891">
          <w:rPr>
            <w:rStyle w:val="a3"/>
            <w:rFonts w:ascii="Times New Roman" w:hAnsi="Times New Roman" w:cs="Times New Roman"/>
            <w:color w:val="auto"/>
            <w:sz w:val="28"/>
            <w:szCs w:val="28"/>
            <w:u w:val="none"/>
          </w:rPr>
          <w:t>Федеральным законом от 25.10.2001 г. №137-ФЗ "О введении в действие Земельного кодекса Российской Федерации"</w:t>
        </w:r>
      </w:hyperlink>
      <w:r w:rsidRPr="00D40891">
        <w:rPr>
          <w:rFonts w:ascii="Times New Roman" w:hAnsi="Times New Roman" w:cs="Times New Roman"/>
          <w:sz w:val="28"/>
          <w:szCs w:val="28"/>
        </w:rPr>
        <w:t>, постановлением Правительства РФ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roofErr w:type="gramEnd"/>
      <w:r w:rsidRPr="00D40891">
        <w:rPr>
          <w:rFonts w:ascii="Times New Roman" w:hAnsi="Times New Roman" w:cs="Times New Roman"/>
          <w:sz w:val="28"/>
          <w:szCs w:val="28"/>
        </w:rPr>
        <w:t>", постановлением Администрации Курской области от 27.03.2017 года №249-па «Об утверждении Порядка определения размера арендной платы за земельные участки, находящиеся в собственности Курской области, и земельные участки, государственная собственность на которые не разграничена, предоставленные в аренду без торгов».</w:t>
      </w:r>
    </w:p>
    <w:p w:rsidR="00AE7816" w:rsidRPr="00D40891" w:rsidRDefault="00AE7816" w:rsidP="00D40891">
      <w:pPr>
        <w:pStyle w:val="a6"/>
        <w:jc w:val="both"/>
        <w:rPr>
          <w:rFonts w:ascii="Times New Roman" w:hAnsi="Times New Roman" w:cs="Times New Roman"/>
          <w:spacing w:val="-23"/>
          <w:sz w:val="28"/>
          <w:szCs w:val="28"/>
        </w:rPr>
      </w:pPr>
      <w:r w:rsidRPr="00D40891">
        <w:rPr>
          <w:rFonts w:ascii="Times New Roman" w:hAnsi="Times New Roman" w:cs="Times New Roman"/>
          <w:sz w:val="28"/>
          <w:szCs w:val="28"/>
        </w:rPr>
        <w:t>2. Размер арендной платы за земельные участки, находящиеся в собственности Муниципального района «Тимский район» Курской области, и земельные участки, государственная собственность на которые не разграничена (за исключением земельных участков, расположенных на территории городского поселения), предоставленные в аренду без проведения торгов, рассчитывается по следующей формуле:</w:t>
      </w:r>
    </w:p>
    <w:p w:rsidR="00AE7816" w:rsidRPr="00D40891" w:rsidRDefault="00AE7816" w:rsidP="00D40891">
      <w:pPr>
        <w:pStyle w:val="a6"/>
        <w:jc w:val="both"/>
        <w:rPr>
          <w:rFonts w:ascii="Times New Roman" w:hAnsi="Times New Roman" w:cs="Times New Roman"/>
          <w:sz w:val="28"/>
          <w:szCs w:val="28"/>
        </w:rPr>
      </w:pP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А = КС </w:t>
      </w:r>
      <w:proofErr w:type="spellStart"/>
      <w:r w:rsidRPr="00D40891">
        <w:rPr>
          <w:rFonts w:ascii="Times New Roman" w:hAnsi="Times New Roman" w:cs="Times New Roman"/>
          <w:sz w:val="28"/>
          <w:szCs w:val="28"/>
        </w:rPr>
        <w:t>х</w:t>
      </w:r>
      <w:proofErr w:type="spellEnd"/>
      <w:r w:rsidRPr="00D40891">
        <w:rPr>
          <w:rFonts w:ascii="Times New Roman" w:hAnsi="Times New Roman" w:cs="Times New Roman"/>
          <w:sz w:val="28"/>
          <w:szCs w:val="28"/>
        </w:rPr>
        <w:t xml:space="preserve"> </w:t>
      </w:r>
      <w:proofErr w:type="spellStart"/>
      <w:r w:rsidRPr="00D40891">
        <w:rPr>
          <w:rFonts w:ascii="Times New Roman" w:hAnsi="Times New Roman" w:cs="Times New Roman"/>
          <w:sz w:val="28"/>
          <w:szCs w:val="28"/>
        </w:rPr>
        <w:t>Кви</w:t>
      </w:r>
      <w:proofErr w:type="spellEnd"/>
      <w:r w:rsidRPr="00D40891">
        <w:rPr>
          <w:rFonts w:ascii="Times New Roman" w:hAnsi="Times New Roman" w:cs="Times New Roman"/>
          <w:sz w:val="28"/>
          <w:szCs w:val="28"/>
        </w:rPr>
        <w:t xml:space="preserve"> </w:t>
      </w:r>
      <w:proofErr w:type="spellStart"/>
      <w:r w:rsidRPr="00D40891">
        <w:rPr>
          <w:rFonts w:ascii="Times New Roman" w:hAnsi="Times New Roman" w:cs="Times New Roman"/>
          <w:sz w:val="28"/>
          <w:szCs w:val="28"/>
        </w:rPr>
        <w:t>х</w:t>
      </w:r>
      <w:proofErr w:type="spellEnd"/>
      <w:proofErr w:type="gramStart"/>
      <w:r w:rsidRPr="00D40891">
        <w:rPr>
          <w:rFonts w:ascii="Times New Roman" w:hAnsi="Times New Roman" w:cs="Times New Roman"/>
          <w:sz w:val="28"/>
          <w:szCs w:val="28"/>
        </w:rPr>
        <w:t xml:space="preserve"> </w:t>
      </w:r>
      <w:proofErr w:type="spellStart"/>
      <w:r w:rsidRPr="00D40891">
        <w:rPr>
          <w:rFonts w:ascii="Times New Roman" w:hAnsi="Times New Roman" w:cs="Times New Roman"/>
          <w:sz w:val="28"/>
          <w:szCs w:val="28"/>
        </w:rPr>
        <w:t>К</w:t>
      </w:r>
      <w:proofErr w:type="gramEnd"/>
      <w:r w:rsidRPr="00D40891">
        <w:rPr>
          <w:rFonts w:ascii="Times New Roman" w:hAnsi="Times New Roman" w:cs="Times New Roman"/>
          <w:sz w:val="28"/>
          <w:szCs w:val="28"/>
        </w:rPr>
        <w:t>а</w:t>
      </w:r>
      <w:proofErr w:type="spellEnd"/>
      <w:r w:rsidRPr="00D40891">
        <w:rPr>
          <w:rFonts w:ascii="Times New Roman" w:hAnsi="Times New Roman" w:cs="Times New Roman"/>
          <w:sz w:val="28"/>
          <w:szCs w:val="28"/>
        </w:rPr>
        <w:t>,</w:t>
      </w:r>
    </w:p>
    <w:p w:rsidR="00AE7816" w:rsidRPr="00D40891" w:rsidRDefault="00AE7816" w:rsidP="00D40891">
      <w:pPr>
        <w:pStyle w:val="a6"/>
        <w:jc w:val="both"/>
        <w:rPr>
          <w:rFonts w:ascii="Times New Roman" w:hAnsi="Times New Roman" w:cs="Times New Roman"/>
          <w:spacing w:val="-9"/>
          <w:sz w:val="28"/>
          <w:szCs w:val="28"/>
        </w:rPr>
      </w:pPr>
      <w:r w:rsidRPr="00D40891">
        <w:rPr>
          <w:rFonts w:ascii="Times New Roman" w:hAnsi="Times New Roman" w:cs="Times New Roman"/>
          <w:spacing w:val="-9"/>
          <w:sz w:val="28"/>
          <w:szCs w:val="28"/>
        </w:rPr>
        <w:t>где:</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pacing w:val="-9"/>
          <w:sz w:val="28"/>
          <w:szCs w:val="28"/>
        </w:rPr>
        <w:t>А – ежегодный размер арендной платы, руб./кв</w:t>
      </w:r>
      <w:proofErr w:type="gramStart"/>
      <w:r w:rsidRPr="00D40891">
        <w:rPr>
          <w:rFonts w:ascii="Times New Roman" w:hAnsi="Times New Roman" w:cs="Times New Roman"/>
          <w:spacing w:val="-9"/>
          <w:sz w:val="28"/>
          <w:szCs w:val="28"/>
        </w:rPr>
        <w:t>.м</w:t>
      </w:r>
      <w:proofErr w:type="gramEnd"/>
      <w:r w:rsidRPr="00D40891">
        <w:rPr>
          <w:rFonts w:ascii="Times New Roman" w:hAnsi="Times New Roman" w:cs="Times New Roman"/>
          <w:spacing w:val="-9"/>
          <w:sz w:val="28"/>
          <w:szCs w:val="28"/>
        </w:rPr>
        <w:t>;</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КС – кадастровая стоимость земельного участка, руб.;</w:t>
      </w:r>
    </w:p>
    <w:p w:rsidR="00AE7816" w:rsidRPr="00D40891" w:rsidRDefault="00AE7816" w:rsidP="00D40891">
      <w:pPr>
        <w:pStyle w:val="a6"/>
        <w:jc w:val="both"/>
        <w:rPr>
          <w:rFonts w:ascii="Times New Roman" w:hAnsi="Times New Roman" w:cs="Times New Roman"/>
          <w:sz w:val="28"/>
          <w:szCs w:val="28"/>
        </w:rPr>
      </w:pPr>
      <w:proofErr w:type="spellStart"/>
      <w:r w:rsidRPr="00D40891">
        <w:rPr>
          <w:rFonts w:ascii="Times New Roman" w:hAnsi="Times New Roman" w:cs="Times New Roman"/>
          <w:sz w:val="28"/>
          <w:szCs w:val="28"/>
        </w:rPr>
        <w:t>Кви</w:t>
      </w:r>
      <w:proofErr w:type="spellEnd"/>
      <w:r w:rsidRPr="00D40891">
        <w:rPr>
          <w:rFonts w:ascii="Times New Roman" w:hAnsi="Times New Roman" w:cs="Times New Roman"/>
          <w:sz w:val="28"/>
          <w:szCs w:val="28"/>
        </w:rPr>
        <w:t xml:space="preserve"> - коэффициент вида разрешенного (функционального) использования земельных участков;</w:t>
      </w:r>
    </w:p>
    <w:p w:rsidR="00AE7816" w:rsidRPr="00D40891" w:rsidRDefault="00AE7816" w:rsidP="00D40891">
      <w:pPr>
        <w:pStyle w:val="a6"/>
        <w:jc w:val="both"/>
        <w:rPr>
          <w:rFonts w:ascii="Times New Roman" w:hAnsi="Times New Roman" w:cs="Times New Roman"/>
          <w:sz w:val="28"/>
          <w:szCs w:val="28"/>
        </w:rPr>
      </w:pPr>
      <w:proofErr w:type="spellStart"/>
      <w:r w:rsidRPr="00D40891">
        <w:rPr>
          <w:rFonts w:ascii="Times New Roman" w:hAnsi="Times New Roman" w:cs="Times New Roman"/>
          <w:sz w:val="28"/>
          <w:szCs w:val="28"/>
        </w:rPr>
        <w:t>Ка</w:t>
      </w:r>
      <w:proofErr w:type="spellEnd"/>
      <w:r w:rsidRPr="00D40891">
        <w:rPr>
          <w:rFonts w:ascii="Times New Roman" w:hAnsi="Times New Roman" w:cs="Times New Roman"/>
          <w:sz w:val="28"/>
          <w:szCs w:val="28"/>
        </w:rPr>
        <w:t xml:space="preserve"> - коэффициент дифференциации по видам деятельности арендаторов внутри одного вида функционального использования земельного участка.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pacing w:val="-15"/>
          <w:sz w:val="28"/>
          <w:szCs w:val="28"/>
        </w:rPr>
        <w:t>3.</w:t>
      </w:r>
      <w:r w:rsidRPr="00D40891">
        <w:rPr>
          <w:rFonts w:ascii="Times New Roman" w:hAnsi="Times New Roman" w:cs="Times New Roman"/>
          <w:sz w:val="28"/>
          <w:szCs w:val="28"/>
        </w:rPr>
        <w:tab/>
        <w:t xml:space="preserve"> Значения коэффициентов для расчета арендной платы установлены в</w:t>
      </w:r>
      <w:r w:rsidRPr="00D40891">
        <w:rPr>
          <w:rFonts w:ascii="Times New Roman" w:hAnsi="Times New Roman" w:cs="Times New Roman"/>
          <w:sz w:val="28"/>
          <w:szCs w:val="28"/>
        </w:rPr>
        <w:br/>
        <w:t>размере согласно приложению к настоящей Методике.</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4. Ежегодный размер арендной платы за земельные участки, находящиеся в собственности Муниципального района «Тимский район» Курской области, и земельные участки, государственная собственность на которые не разграничена, рассчитывается в размере 0,01 процента от кадастровой стоимости земельного участка в отношении:</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lastRenderedPageBreak/>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13" w:anchor="dst1400" w:history="1">
        <w:r w:rsidRPr="00D40891">
          <w:rPr>
            <w:rStyle w:val="a3"/>
            <w:rFonts w:ascii="Times New Roman" w:hAnsi="Times New Roman" w:cs="Times New Roman"/>
            <w:sz w:val="28"/>
            <w:szCs w:val="28"/>
          </w:rPr>
          <w:t>законодательством</w:t>
        </w:r>
      </w:hyperlink>
      <w:r w:rsidRPr="00D40891">
        <w:rPr>
          <w:rFonts w:ascii="Times New Roman" w:hAnsi="Times New Roman" w:cs="Times New Roman"/>
          <w:sz w:val="28"/>
          <w:szCs w:val="28"/>
        </w:rPr>
        <w:t xml:space="preserve"> о налогах и сборах;</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4" w:anchor="dst1371" w:history="1">
        <w:r w:rsidRPr="00D40891">
          <w:rPr>
            <w:rStyle w:val="a3"/>
            <w:rFonts w:ascii="Times New Roman" w:hAnsi="Times New Roman" w:cs="Times New Roman"/>
            <w:sz w:val="28"/>
            <w:szCs w:val="28"/>
          </w:rPr>
          <w:t>законодательством</w:t>
        </w:r>
      </w:hyperlink>
      <w:r w:rsidRPr="00D40891">
        <w:rPr>
          <w:rFonts w:ascii="Times New Roman" w:hAnsi="Times New Roman" w:cs="Times New Roman"/>
          <w:sz w:val="28"/>
          <w:szCs w:val="28"/>
        </w:rPr>
        <w:t xml:space="preserve"> о налогах и сборах, в случае, если налоговая база в результате уменьшения на не облагаемую налогом сумму принимается равной нулю;</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5" w:anchor="dst1371" w:history="1">
        <w:r w:rsidRPr="00D40891">
          <w:rPr>
            <w:rStyle w:val="a3"/>
            <w:rFonts w:ascii="Times New Roman" w:hAnsi="Times New Roman" w:cs="Times New Roman"/>
            <w:sz w:val="28"/>
            <w:szCs w:val="28"/>
          </w:rPr>
          <w:t>законодательством</w:t>
        </w:r>
      </w:hyperlink>
      <w:r w:rsidRPr="00D40891">
        <w:rPr>
          <w:rFonts w:ascii="Times New Roman" w:hAnsi="Times New Roman" w:cs="Times New Roman"/>
          <w:sz w:val="28"/>
          <w:szCs w:val="28"/>
        </w:rPr>
        <w:t xml:space="preserve">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AE7816" w:rsidRPr="00D40891" w:rsidRDefault="00AE7816" w:rsidP="00D40891">
      <w:pPr>
        <w:pStyle w:val="a6"/>
        <w:jc w:val="both"/>
        <w:rPr>
          <w:rFonts w:ascii="Times New Roman" w:hAnsi="Times New Roman" w:cs="Times New Roman"/>
          <w:color w:val="000000"/>
          <w:sz w:val="28"/>
          <w:szCs w:val="28"/>
        </w:rPr>
      </w:pPr>
      <w:r w:rsidRPr="00D40891">
        <w:rPr>
          <w:rFonts w:ascii="Times New Roman" w:hAnsi="Times New Roman" w:cs="Times New Roman"/>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5.  В случаях, если кадастровая стоимость земельного участка не установлена, до даты ее установления, или установлена равной 1 рублю за земельный участок, ежегодный  размер арендной платы за земельный участок устанавливается равным рыночной стоимости ежегодного размера арендной платы, определенной в порядке, установленном Федеральным законом «Об оценочной деятельности в Российской Федерации».</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6. </w:t>
      </w:r>
      <w:proofErr w:type="gramStart"/>
      <w:r w:rsidRPr="00D40891">
        <w:rPr>
          <w:rFonts w:ascii="Times New Roman" w:hAnsi="Times New Roman" w:cs="Times New Roman"/>
          <w:sz w:val="28"/>
          <w:szCs w:val="28"/>
        </w:rPr>
        <w:t xml:space="preserve">При заключении договора аренды земельного участка по основаниям, установленным пунктом 5 статьи 39.6 Земельного кодекса Российской Федерации или пунктом 21 статьи 3 </w:t>
      </w:r>
      <w:hyperlink r:id="rId16" w:history="1">
        <w:r w:rsidRPr="00D40891">
          <w:rPr>
            <w:rStyle w:val="a3"/>
            <w:rFonts w:ascii="Times New Roman" w:hAnsi="Times New Roman" w:cs="Times New Roman"/>
            <w:color w:val="auto"/>
            <w:sz w:val="28"/>
            <w:szCs w:val="28"/>
            <w:u w:val="none"/>
          </w:rPr>
          <w:t>Федерального закона от 25.10.2001 г. №137-ФЗ "О введении в действие Земельного кодекса Российской Федерации"</w:t>
        </w:r>
      </w:hyperlink>
      <w:r w:rsidRPr="00D40891">
        <w:rPr>
          <w:rFonts w:ascii="Times New Roman" w:hAnsi="Times New Roman" w:cs="Times New Roman"/>
          <w:sz w:val="28"/>
          <w:szCs w:val="28"/>
        </w:rPr>
        <w:t>, годовой размер арендной платы определяется как годовой размер арендной платы, установленный ранее заключенным по результатам торгов договором аренды этого земельного участка, при этом размер</w:t>
      </w:r>
      <w:proofErr w:type="gramEnd"/>
      <w:r w:rsidRPr="00D40891">
        <w:rPr>
          <w:rFonts w:ascii="Times New Roman" w:hAnsi="Times New Roman" w:cs="Times New Roman"/>
          <w:sz w:val="28"/>
          <w:szCs w:val="28"/>
        </w:rPr>
        <w:t xml:space="preserve"> арендной платы не должен быть ниже размера арендной платы, рассчитанного в соответствии с пунктом 2 настоящей Методики.</w:t>
      </w:r>
    </w:p>
    <w:p w:rsidR="00AE7816" w:rsidRPr="00D40891" w:rsidRDefault="00AE7816" w:rsidP="00D40891">
      <w:pPr>
        <w:pStyle w:val="a6"/>
        <w:jc w:val="both"/>
        <w:rPr>
          <w:rFonts w:ascii="Times New Roman" w:hAnsi="Times New Roman" w:cs="Times New Roman"/>
          <w:color w:val="000000"/>
          <w:sz w:val="28"/>
          <w:szCs w:val="28"/>
        </w:rPr>
      </w:pPr>
      <w:r w:rsidRPr="00D40891">
        <w:rPr>
          <w:rFonts w:ascii="Times New Roman" w:hAnsi="Times New Roman" w:cs="Times New Roman"/>
          <w:sz w:val="28"/>
          <w:szCs w:val="28"/>
        </w:rPr>
        <w:t xml:space="preserve">7. </w:t>
      </w:r>
      <w:proofErr w:type="gramStart"/>
      <w:r w:rsidRPr="00D40891">
        <w:rPr>
          <w:rFonts w:ascii="Times New Roman" w:hAnsi="Times New Roman" w:cs="Times New Roman"/>
          <w:sz w:val="28"/>
          <w:szCs w:val="28"/>
        </w:rPr>
        <w:t>Размер арендной платы за земельные участки, находящиеся в собственности Муниципального района «Тимский район» Курской области, и земельные участки, государственная собственность на которые не разграничена, предоставленные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w:t>
      </w:r>
      <w:proofErr w:type="gramEnd"/>
      <w:r w:rsidRPr="00D40891">
        <w:rPr>
          <w:rFonts w:ascii="Times New Roman" w:hAnsi="Times New Roman" w:cs="Times New Roman"/>
          <w:sz w:val="28"/>
          <w:szCs w:val="28"/>
        </w:rPr>
        <w:t xml:space="preserve">, </w:t>
      </w:r>
      <w:proofErr w:type="gramStart"/>
      <w:r w:rsidRPr="00D40891">
        <w:rPr>
          <w:rFonts w:ascii="Times New Roman" w:hAnsi="Times New Roman" w:cs="Times New Roman"/>
          <w:sz w:val="28"/>
          <w:szCs w:val="28"/>
        </w:rPr>
        <w:t>находящихся</w:t>
      </w:r>
      <w:proofErr w:type="gramEnd"/>
      <w:r w:rsidRPr="00D40891">
        <w:rPr>
          <w:rFonts w:ascii="Times New Roman" w:hAnsi="Times New Roman" w:cs="Times New Roman"/>
          <w:sz w:val="28"/>
          <w:szCs w:val="28"/>
        </w:rPr>
        <w:t xml:space="preserve"> в федеральной собственности. </w:t>
      </w:r>
    </w:p>
    <w:p w:rsidR="00AE7816" w:rsidRPr="00D40891" w:rsidRDefault="00AE7816" w:rsidP="00D40891">
      <w:pPr>
        <w:pStyle w:val="a6"/>
        <w:jc w:val="both"/>
        <w:rPr>
          <w:rStyle w:val="blk"/>
          <w:rFonts w:ascii="Times New Roman" w:hAnsi="Times New Roman" w:cs="Times New Roman"/>
          <w:sz w:val="28"/>
          <w:szCs w:val="28"/>
        </w:rPr>
      </w:pPr>
      <w:r w:rsidRPr="00D40891">
        <w:rPr>
          <w:rFonts w:ascii="Times New Roman" w:hAnsi="Times New Roman" w:cs="Times New Roman"/>
          <w:spacing w:val="-17"/>
          <w:sz w:val="28"/>
          <w:szCs w:val="28"/>
        </w:rPr>
        <w:t xml:space="preserve">8. </w:t>
      </w:r>
      <w:proofErr w:type="gramStart"/>
      <w:r w:rsidRPr="00D40891">
        <w:rPr>
          <w:rStyle w:val="blk"/>
          <w:rFonts w:ascii="Times New Roman" w:hAnsi="Times New Roman" w:cs="Times New Roman"/>
          <w:sz w:val="28"/>
          <w:szCs w:val="28"/>
        </w:rPr>
        <w:t xml:space="preserve">В случае заключения договора аренды земельного участка, </w:t>
      </w:r>
      <w:r w:rsidRPr="00D40891">
        <w:rPr>
          <w:rFonts w:ascii="Times New Roman" w:hAnsi="Times New Roman" w:cs="Times New Roman"/>
          <w:sz w:val="28"/>
          <w:szCs w:val="28"/>
        </w:rPr>
        <w:t>находящегося в собственности Муниципального района «Тимский район» Курской области, или земельного участка, государственная собственность на который не разграничена,</w:t>
      </w:r>
      <w:r w:rsidRPr="00D40891">
        <w:rPr>
          <w:rStyle w:val="blk"/>
          <w:rFonts w:ascii="Times New Roman" w:hAnsi="Times New Roman" w:cs="Times New Roman"/>
          <w:sz w:val="28"/>
          <w:szCs w:val="28"/>
        </w:rPr>
        <w:t xml:space="preserve">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roofErr w:type="gramEnd"/>
    </w:p>
    <w:p w:rsidR="00AE7816" w:rsidRPr="00D40891" w:rsidRDefault="00AE7816" w:rsidP="00D40891">
      <w:pPr>
        <w:pStyle w:val="a6"/>
        <w:jc w:val="both"/>
        <w:rPr>
          <w:rFonts w:ascii="Times New Roman" w:hAnsi="Times New Roman" w:cs="Times New Roman"/>
          <w:sz w:val="28"/>
          <w:szCs w:val="28"/>
        </w:rPr>
      </w:pPr>
      <w:r w:rsidRPr="00D40891">
        <w:rPr>
          <w:rStyle w:val="blk"/>
          <w:rFonts w:ascii="Times New Roman" w:hAnsi="Times New Roman" w:cs="Times New Roman"/>
          <w:sz w:val="28"/>
          <w:szCs w:val="28"/>
        </w:rPr>
        <w:lastRenderedPageBreak/>
        <w:t xml:space="preserve">9. В случаях, установленных пунктом 5 статьи 39.7 </w:t>
      </w:r>
      <w:r w:rsidRPr="00D40891">
        <w:rPr>
          <w:rFonts w:ascii="Times New Roman" w:hAnsi="Times New Roman" w:cs="Times New Roman"/>
          <w:sz w:val="28"/>
          <w:szCs w:val="28"/>
        </w:rPr>
        <w:t>Земельного кодекса Российской Федерации, размер арендной платы определяется не выше размера земельного налога, рассчитанного в отношении такого земельного участка.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10. Размер ежегодной арендной платы за использование земельных участков, право </w:t>
      </w:r>
      <w:proofErr w:type="gramStart"/>
      <w:r w:rsidRPr="00D40891">
        <w:rPr>
          <w:rFonts w:ascii="Times New Roman" w:hAnsi="Times New Roman" w:cs="Times New Roman"/>
          <w:sz w:val="28"/>
          <w:szCs w:val="28"/>
        </w:rPr>
        <w:t>аренды</w:t>
      </w:r>
      <w:proofErr w:type="gramEnd"/>
      <w:r w:rsidRPr="00D40891">
        <w:rPr>
          <w:rFonts w:ascii="Times New Roman" w:hAnsi="Times New Roman" w:cs="Times New Roman"/>
          <w:sz w:val="28"/>
          <w:szCs w:val="28"/>
        </w:rPr>
        <w:t xml:space="preserve"> на которые возникло в соответствии с пунктом 2 статьи 3 Федерального закона "О введении в действие Земельного кодекса Российской Федерации" от 25.10.2001 N 137-ФЗ, устанавливается в пределах:</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двух процентов кадастровой стоимости арендуемых земельных участков;</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трех десятых процента кадастровой стоимости арендуемых земельных участков из земель сельскохозяйственного назначения;</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полутора процентов кадастровой стоимости арендуемых земельных участков, изъятых из оборота или ограниченных в обороте.</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AE7816" w:rsidRPr="00D40891" w:rsidRDefault="00AE7816" w:rsidP="00D40891">
      <w:pPr>
        <w:pStyle w:val="a6"/>
        <w:jc w:val="both"/>
        <w:rPr>
          <w:rFonts w:ascii="Times New Roman" w:hAnsi="Times New Roman" w:cs="Times New Roman"/>
          <w:color w:val="000000"/>
          <w:sz w:val="28"/>
          <w:szCs w:val="28"/>
        </w:rPr>
      </w:pPr>
      <w:r w:rsidRPr="00D40891">
        <w:rPr>
          <w:rFonts w:ascii="Times New Roman" w:hAnsi="Times New Roman" w:cs="Times New Roman"/>
          <w:sz w:val="28"/>
          <w:szCs w:val="28"/>
        </w:rPr>
        <w:t>11. Исчисление суммы арендной платы в отношении земельного участка (доли) производится с учетом количества полных месяцев, в течение которых арендатор использовал земельный участок (долю). Исчисление суммы арендной платы производится при возникновении (прекращении) у арендатора права на земельный участок (долю).</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12. Арендная плата устанавливается за земельный участок в целом без выделения застроенной и незастроенной части.</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13.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статьи 39.20 Земельного кодекса Российской Федерации,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w:t>
      </w:r>
      <w:proofErr w:type="gramStart"/>
      <w:r w:rsidRPr="00D40891">
        <w:rPr>
          <w:rFonts w:ascii="Times New Roman" w:hAnsi="Times New Roman" w:cs="Times New Roman"/>
          <w:sz w:val="28"/>
          <w:szCs w:val="28"/>
        </w:rPr>
        <w:t>правила</w:t>
      </w:r>
      <w:proofErr w:type="gramEnd"/>
      <w:r w:rsidRPr="00D40891">
        <w:rPr>
          <w:rFonts w:ascii="Times New Roman" w:hAnsi="Times New Roman" w:cs="Times New Roman"/>
          <w:sz w:val="28"/>
          <w:szCs w:val="28"/>
        </w:rPr>
        <w:t xml:space="preserve"> возможно с согласия всех правообладателей здания, сооружения или помещений в них либо по решению суда.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14. Арендная плата устанавливается в виде периодических платежей, которые арендатор вносит в течение года равными долями не позднее 10 марта, 10 июня, 10 сентября, 10 декабря.</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15. За нарушение срока внесения арендной платы  арендодатель вправе начислить и взыскать с Арендатора  пени из расчета 0,05% от размера невнесенной арендной платы за каждый календарный день просрочки. </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16. Неиспользование земельного участка не освобождает арендатора от внесения арендной платы.</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pacing w:val="-15"/>
          <w:sz w:val="28"/>
          <w:szCs w:val="28"/>
        </w:rPr>
        <w:t>17</w:t>
      </w:r>
      <w:r w:rsidRPr="00D40891">
        <w:rPr>
          <w:rFonts w:ascii="Times New Roman" w:hAnsi="Times New Roman" w:cs="Times New Roman"/>
          <w:sz w:val="28"/>
          <w:szCs w:val="28"/>
        </w:rPr>
        <w:t>. Изменение размера арендной платы осуществляется по следующим основаниям:</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изменение кадастровой стоимости земельного участка;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перевод земельного участка из одной категории в другую;</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изменение вида разрешенного (функционального) использования земельного участка;</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lastRenderedPageBreak/>
        <w:t>- внесение изменений в законодательство Российской Федерации и Курской области, регулирующих порядок определения размера арендной платы за земельные участки;</w:t>
      </w:r>
    </w:p>
    <w:p w:rsidR="00AE7816" w:rsidRPr="00D40891" w:rsidRDefault="00AE7816" w:rsidP="00D40891">
      <w:pPr>
        <w:pStyle w:val="a6"/>
        <w:jc w:val="both"/>
        <w:rPr>
          <w:rFonts w:ascii="Times New Roman" w:hAnsi="Times New Roman" w:cs="Times New Roman"/>
          <w:sz w:val="28"/>
          <w:szCs w:val="28"/>
        </w:rPr>
      </w:pPr>
      <w:proofErr w:type="gramStart"/>
      <w:r w:rsidRPr="00D40891">
        <w:rPr>
          <w:rFonts w:ascii="Times New Roman" w:hAnsi="Times New Roman" w:cs="Times New Roman"/>
          <w:sz w:val="28"/>
          <w:szCs w:val="28"/>
        </w:rPr>
        <w:t xml:space="preserve">- изменении </w:t>
      </w:r>
      <w:r w:rsidRPr="00D40891">
        <w:rPr>
          <w:rFonts w:ascii="Times New Roman" w:hAnsi="Times New Roman" w:cs="Times New Roman"/>
          <w:noProof/>
          <w:sz w:val="28"/>
          <w:szCs w:val="28"/>
        </w:rPr>
        <w:t xml:space="preserve">значений коэффициента вида разрешенного использования земельных участков и коэффициента дифференциации по видам деятельности арендаторов, принимаемых для определения размера арендной платы за использование земельных участков, </w:t>
      </w:r>
      <w:r w:rsidRPr="00D40891">
        <w:rPr>
          <w:rFonts w:ascii="Times New Roman" w:hAnsi="Times New Roman" w:cs="Times New Roman"/>
          <w:sz w:val="28"/>
          <w:szCs w:val="28"/>
        </w:rPr>
        <w:t>находящихся в собственности Муниципального района «Тимский район» Курской области, и земельных участков, государственная собственность на которые не разграничена;</w:t>
      </w:r>
      <w:proofErr w:type="gramEnd"/>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в иных случаях, предусмотренных договором.</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Изменение размера арендной платы производится не чаще одного раза в год.</w:t>
      </w:r>
    </w:p>
    <w:p w:rsidR="00AE7816" w:rsidRPr="00D40891" w:rsidRDefault="00AE7816" w:rsidP="00D40891">
      <w:pPr>
        <w:pStyle w:val="a6"/>
        <w:jc w:val="both"/>
        <w:rPr>
          <w:rFonts w:ascii="Times New Roman" w:hAnsi="Times New Roman" w:cs="Times New Roman"/>
          <w:sz w:val="28"/>
          <w:szCs w:val="28"/>
        </w:rPr>
      </w:pPr>
      <w:r w:rsidRPr="00D40891">
        <w:rPr>
          <w:rFonts w:ascii="Times New Roman" w:hAnsi="Times New Roman" w:cs="Times New Roman"/>
          <w:sz w:val="28"/>
          <w:szCs w:val="28"/>
        </w:rPr>
        <w:t xml:space="preserve">При принятии нормативных документов по изменению размеров арендной платы за земельные участки арендодатель выполняет расчеты по уточнению арендной платы и уведомляет об этом каждого арендатора.  Уведомление о перерасчете арендной платы вместе с расчетом направляется арендодателем с уведомлением о вручении арендаторам земельных участков и является обязательным для сторон договора аренды с момента, указанного в уведомлении. </w:t>
      </w:r>
    </w:p>
    <w:p w:rsidR="00AE7816" w:rsidRPr="003D1A56" w:rsidRDefault="00AE7816" w:rsidP="00AE7816">
      <w:pPr>
        <w:ind w:firstLine="900"/>
        <w:jc w:val="both"/>
        <w:rPr>
          <w:rFonts w:ascii="Times New Roman" w:hAnsi="Times New Roman" w:cs="Times New Roman"/>
        </w:rPr>
      </w:pPr>
      <w:r w:rsidRPr="003D1A56">
        <w:rPr>
          <w:rFonts w:ascii="Times New Roman" w:hAnsi="Times New Roman" w:cs="Times New Roman"/>
        </w:rPr>
        <w:t xml:space="preserve">                            </w:t>
      </w: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ind w:firstLine="900"/>
        <w:jc w:val="both"/>
        <w:rPr>
          <w:rFonts w:ascii="Times New Roman" w:hAnsi="Times New Roman" w:cs="Times New Roman"/>
        </w:rPr>
      </w:pPr>
    </w:p>
    <w:p w:rsidR="00AE7816" w:rsidRPr="003D1A56" w:rsidRDefault="00AE7816" w:rsidP="00AE7816">
      <w:pPr>
        <w:rPr>
          <w:rFonts w:ascii="Times New Roman" w:hAnsi="Times New Roman" w:cs="Times New Roman"/>
          <w:szCs w:val="28"/>
        </w:rPr>
      </w:pPr>
    </w:p>
    <w:p w:rsidR="00AE7816" w:rsidRPr="003D1A56" w:rsidRDefault="00AE7816" w:rsidP="00AE7816">
      <w:pPr>
        <w:rPr>
          <w:rFonts w:ascii="Times New Roman" w:hAnsi="Times New Roman" w:cs="Times New Roman"/>
          <w:szCs w:val="28"/>
        </w:rPr>
      </w:pPr>
    </w:p>
    <w:p w:rsidR="00AE7816" w:rsidRPr="003E0508" w:rsidRDefault="00AE7816" w:rsidP="003E0508">
      <w:pPr>
        <w:pStyle w:val="a6"/>
        <w:jc w:val="right"/>
        <w:rPr>
          <w:rFonts w:ascii="Times New Roman" w:hAnsi="Times New Roman" w:cs="Times New Roman"/>
          <w:sz w:val="28"/>
          <w:szCs w:val="28"/>
        </w:rPr>
      </w:pPr>
      <w:r w:rsidRPr="003E0508">
        <w:rPr>
          <w:rFonts w:ascii="Times New Roman" w:hAnsi="Times New Roman" w:cs="Times New Roman"/>
          <w:sz w:val="28"/>
          <w:szCs w:val="28"/>
        </w:rPr>
        <w:t>Приложение</w:t>
      </w:r>
    </w:p>
    <w:p w:rsidR="00AE7816" w:rsidRPr="003E0508" w:rsidRDefault="00AE7816" w:rsidP="003E0508">
      <w:pPr>
        <w:pStyle w:val="a6"/>
        <w:jc w:val="right"/>
        <w:rPr>
          <w:rFonts w:ascii="Times New Roman" w:hAnsi="Times New Roman" w:cs="Times New Roman"/>
          <w:sz w:val="28"/>
          <w:szCs w:val="28"/>
        </w:rPr>
      </w:pPr>
      <w:r w:rsidRPr="003E0508">
        <w:rPr>
          <w:rFonts w:ascii="Times New Roman" w:hAnsi="Times New Roman" w:cs="Times New Roman"/>
          <w:sz w:val="28"/>
          <w:szCs w:val="28"/>
        </w:rPr>
        <w:t>к методике расчета арендной</w:t>
      </w:r>
    </w:p>
    <w:p w:rsidR="00AE7816" w:rsidRPr="003E0508" w:rsidRDefault="00AE7816" w:rsidP="003E0508">
      <w:pPr>
        <w:pStyle w:val="a6"/>
        <w:jc w:val="right"/>
        <w:rPr>
          <w:rFonts w:ascii="Times New Roman" w:hAnsi="Times New Roman" w:cs="Times New Roman"/>
          <w:sz w:val="28"/>
          <w:szCs w:val="28"/>
        </w:rPr>
      </w:pPr>
      <w:r w:rsidRPr="003E0508">
        <w:rPr>
          <w:rFonts w:ascii="Times New Roman" w:hAnsi="Times New Roman" w:cs="Times New Roman"/>
          <w:sz w:val="28"/>
          <w:szCs w:val="28"/>
        </w:rPr>
        <w:t>платы за земельные участки</w:t>
      </w:r>
    </w:p>
    <w:p w:rsidR="00AE7816" w:rsidRPr="003E0508" w:rsidRDefault="00AE7816" w:rsidP="003E0508">
      <w:pPr>
        <w:pStyle w:val="a6"/>
        <w:jc w:val="center"/>
        <w:rPr>
          <w:rFonts w:ascii="Times New Roman" w:hAnsi="Times New Roman" w:cs="Times New Roman"/>
          <w:sz w:val="28"/>
          <w:szCs w:val="28"/>
        </w:rPr>
      </w:pPr>
    </w:p>
    <w:p w:rsidR="00AE7816" w:rsidRPr="003E0508" w:rsidRDefault="00AE7816" w:rsidP="003E0508">
      <w:pPr>
        <w:pStyle w:val="a6"/>
        <w:jc w:val="center"/>
        <w:rPr>
          <w:rFonts w:ascii="Times New Roman" w:hAnsi="Times New Roman" w:cs="Times New Roman"/>
          <w:sz w:val="28"/>
          <w:szCs w:val="28"/>
        </w:rPr>
      </w:pPr>
    </w:p>
    <w:p w:rsidR="00AE7816" w:rsidRPr="003E0508" w:rsidRDefault="00AE7816" w:rsidP="003E0508">
      <w:pPr>
        <w:pStyle w:val="a6"/>
        <w:jc w:val="center"/>
        <w:rPr>
          <w:rFonts w:ascii="Times New Roman" w:hAnsi="Times New Roman" w:cs="Times New Roman"/>
          <w:sz w:val="28"/>
          <w:szCs w:val="28"/>
        </w:rPr>
      </w:pPr>
    </w:p>
    <w:p w:rsidR="00AE7816" w:rsidRPr="003E0508" w:rsidRDefault="00AE7816" w:rsidP="003E0508">
      <w:pPr>
        <w:pStyle w:val="a6"/>
        <w:jc w:val="center"/>
        <w:rPr>
          <w:rFonts w:ascii="Times New Roman" w:hAnsi="Times New Roman" w:cs="Times New Roman"/>
          <w:sz w:val="28"/>
          <w:szCs w:val="28"/>
        </w:rPr>
      </w:pPr>
      <w:proofErr w:type="gramStart"/>
      <w:r w:rsidRPr="003E0508">
        <w:rPr>
          <w:rFonts w:ascii="Times New Roman" w:hAnsi="Times New Roman" w:cs="Times New Roman"/>
          <w:sz w:val="28"/>
          <w:szCs w:val="28"/>
        </w:rPr>
        <w:t xml:space="preserve">Коэффициенты к удельным показателя кадастровой стоимости земель по видам функционального использования земельных участков для расчета арендной платы за земельные участки, находящиеся в собственности Муниципального района «Тимский район» Курской области, и земельные участки, </w:t>
      </w:r>
      <w:r w:rsidRPr="003E0508">
        <w:rPr>
          <w:rFonts w:ascii="Times New Roman" w:hAnsi="Times New Roman" w:cs="Times New Roman"/>
          <w:sz w:val="28"/>
          <w:szCs w:val="28"/>
        </w:rPr>
        <w:lastRenderedPageBreak/>
        <w:t>государственная собственность на которые не разграничена (за исключением земельных участков, расположенных на территории городского поселения), предоставленные в аренду без проведения торгов на территории Тимского района Курской области</w:t>
      </w:r>
      <w:proofErr w:type="gramEnd"/>
    </w:p>
    <w:p w:rsidR="00AE7816" w:rsidRPr="003E0508" w:rsidRDefault="00AE7816" w:rsidP="003E0508">
      <w:pPr>
        <w:pStyle w:val="a6"/>
        <w:jc w:val="center"/>
        <w:rPr>
          <w:rFonts w:ascii="Times New Roman" w:hAnsi="Times New Roman" w:cs="Times New Roman"/>
          <w:sz w:val="28"/>
          <w:szCs w:val="28"/>
        </w:rPr>
      </w:pPr>
    </w:p>
    <w:p w:rsidR="00AE7816" w:rsidRPr="003E0508" w:rsidRDefault="00AE7816" w:rsidP="003E0508">
      <w:pPr>
        <w:pStyle w:val="a6"/>
        <w:jc w:val="center"/>
        <w:rPr>
          <w:rFonts w:ascii="Times New Roman" w:hAnsi="Times New Roman" w:cs="Times New Roman"/>
          <w:sz w:val="28"/>
          <w:szCs w:val="28"/>
        </w:rPr>
      </w:pPr>
      <w:r w:rsidRPr="003E0508">
        <w:rPr>
          <w:rFonts w:ascii="Times New Roman" w:hAnsi="Times New Roman" w:cs="Times New Roman"/>
          <w:sz w:val="28"/>
          <w:szCs w:val="28"/>
        </w:rPr>
        <w:t>1. Коэффициенты вида разрешенного (функционального) использования земельных участков</w:t>
      </w:r>
    </w:p>
    <w:p w:rsidR="00AE7816" w:rsidRPr="003D1A56" w:rsidRDefault="00AE7816" w:rsidP="00AE7816">
      <w:pPr>
        <w:rPr>
          <w:rFonts w:ascii="Times New Roman" w:hAnsi="Times New Roman"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6392"/>
        <w:gridCol w:w="1316"/>
        <w:gridCol w:w="1366"/>
      </w:tblGrid>
      <w:tr w:rsidR="00AE7816" w:rsidRPr="003D1A56" w:rsidTr="00AE7816">
        <w:trPr>
          <w:cantSplit/>
          <w:trHeight w:val="20"/>
          <w:tblHeader/>
        </w:trPr>
        <w:tc>
          <w:tcPr>
            <w:tcW w:w="422" w:type="pct"/>
            <w:vMerge w:val="restart"/>
            <w:tcBorders>
              <w:top w:val="single" w:sz="4" w:space="0" w:color="auto"/>
              <w:left w:val="single" w:sz="4" w:space="0" w:color="auto"/>
              <w:bottom w:val="single" w:sz="4" w:space="0" w:color="auto"/>
              <w:right w:val="single" w:sz="4" w:space="0" w:color="auto"/>
            </w:tcBorders>
            <w:noWrap/>
            <w:vAlign w:val="center"/>
            <w:hideMark/>
          </w:tcPr>
          <w:p w:rsidR="00AE7816" w:rsidRPr="003D1A56" w:rsidRDefault="00AE7816">
            <w:pPr>
              <w:jc w:val="center"/>
              <w:rPr>
                <w:rFonts w:ascii="Times New Roman" w:hAnsi="Times New Roman" w:cs="Times New Roman"/>
                <w:b/>
                <w:bCs/>
                <w:color w:val="000000"/>
              </w:rPr>
            </w:pPr>
            <w:r w:rsidRPr="003D1A56">
              <w:rPr>
                <w:rFonts w:ascii="Times New Roman" w:hAnsi="Times New Roman" w:cs="Times New Roman"/>
                <w:b/>
                <w:bCs/>
              </w:rPr>
              <w:t>№ п/п</w:t>
            </w:r>
          </w:p>
        </w:tc>
        <w:tc>
          <w:tcPr>
            <w:tcW w:w="3225" w:type="pct"/>
            <w:vMerge w:val="restart"/>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b/>
                <w:bCs/>
                <w:color w:val="000000"/>
              </w:rPr>
            </w:pPr>
            <w:r w:rsidRPr="003D1A56">
              <w:rPr>
                <w:rFonts w:ascii="Times New Roman" w:hAnsi="Times New Roman" w:cs="Times New Roman"/>
                <w:b/>
                <w:bCs/>
              </w:rPr>
              <w:t>Виды функционального использования земель</w:t>
            </w:r>
          </w:p>
        </w:tc>
        <w:tc>
          <w:tcPr>
            <w:tcW w:w="1353" w:type="pct"/>
            <w:gridSpan w:val="2"/>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b/>
                <w:bCs/>
                <w:color w:val="000000"/>
              </w:rPr>
            </w:pPr>
            <w:r w:rsidRPr="003D1A56">
              <w:rPr>
                <w:rFonts w:ascii="Times New Roman" w:hAnsi="Times New Roman" w:cs="Times New Roman"/>
                <w:b/>
                <w:bCs/>
              </w:rPr>
              <w:t xml:space="preserve">Коэффициент вида разрешенного (функционального) использования земельных участков </w:t>
            </w:r>
            <w:proofErr w:type="spellStart"/>
            <w:r w:rsidRPr="003D1A56">
              <w:rPr>
                <w:rFonts w:ascii="Times New Roman" w:hAnsi="Times New Roman" w:cs="Times New Roman"/>
                <w:b/>
                <w:bCs/>
              </w:rPr>
              <w:t>Кви</w:t>
            </w:r>
            <w:proofErr w:type="spellEnd"/>
            <w:r w:rsidRPr="003D1A56">
              <w:rPr>
                <w:rFonts w:ascii="Times New Roman" w:hAnsi="Times New Roman" w:cs="Times New Roman"/>
                <w:b/>
                <w:bCs/>
              </w:rPr>
              <w:t xml:space="preserve"> </w:t>
            </w:r>
          </w:p>
        </w:tc>
      </w:tr>
      <w:tr w:rsidR="00AE7816" w:rsidRPr="003D1A56" w:rsidTr="00AE7816">
        <w:trPr>
          <w:cantSplit/>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b/>
                <w:bCs/>
                <w:color w:val="000000"/>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b/>
                <w:bCs/>
                <w:color w:val="000000"/>
              </w:rPr>
            </w:pPr>
            <w:proofErr w:type="spellStart"/>
            <w:r w:rsidRPr="003D1A56">
              <w:rPr>
                <w:rFonts w:ascii="Times New Roman" w:hAnsi="Times New Roman" w:cs="Times New Roman"/>
                <w:b/>
                <w:bCs/>
              </w:rPr>
              <w:t>рп</w:t>
            </w:r>
            <w:proofErr w:type="spellEnd"/>
            <w:r w:rsidRPr="003D1A56">
              <w:rPr>
                <w:rFonts w:ascii="Times New Roman" w:hAnsi="Times New Roman" w:cs="Times New Roman"/>
                <w:b/>
                <w:bCs/>
              </w:rPr>
              <w:t>. Тим</w:t>
            </w:r>
          </w:p>
        </w:tc>
        <w:tc>
          <w:tcPr>
            <w:tcW w:w="689" w:type="pct"/>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b/>
                <w:bCs/>
                <w:color w:val="000000"/>
              </w:rPr>
            </w:pPr>
            <w:r w:rsidRPr="003D1A56">
              <w:rPr>
                <w:rFonts w:ascii="Times New Roman" w:hAnsi="Times New Roman" w:cs="Times New Roman"/>
                <w:b/>
                <w:bCs/>
              </w:rPr>
              <w:t>сельские поселения</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общежитиями, жилыми домами многоэтажной и повышенной этажности застройки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0,0203</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0,1082</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Земельные участки под муниципальным жилым фондом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0,0122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0,0649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Земельные участки под ведомственным жилым фондом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0,0041</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0,0216</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на период проектирования и строительства домов многоэтажной и повышенной этажности застройки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0,0122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0,0649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xml:space="preserve">Земли, предоставленные собственниками нежилых помещений и многоквартирных жилых </w:t>
            </w:r>
            <w:proofErr w:type="gramStart"/>
            <w:r w:rsidRPr="003D1A56">
              <w:rPr>
                <w:rFonts w:ascii="Times New Roman" w:hAnsi="Times New Roman" w:cs="Times New Roman"/>
              </w:rPr>
              <w:t>домах</w:t>
            </w:r>
            <w:proofErr w:type="gramEnd"/>
            <w:r w:rsidRPr="003D1A56">
              <w:rPr>
                <w:rFonts w:ascii="Times New Roman" w:hAnsi="Times New Roman" w:cs="Times New Roman"/>
              </w:rPr>
              <w:t xml:space="preserve"> для эксплуатации и обслуживания этих помещений</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0,0203</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0,1082</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2</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домами индивидуальной жилой застройки. Земли на период проектирования и строительства индивидуальных жилых домов</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0,0022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0,0056</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3</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дачных и садоводческих объединений граждан</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0,0066</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4</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гаражей и автостоянок. Земельные участки гаражных кооперативов</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0,0716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0,0239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Земельные участки индивидуальных гаражей</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0,0477</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0,0159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Земельные участки автостоянок</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0,1193</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0,0398</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5</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xml:space="preserve">Земли под объектами торговли, общественного питания, бытового обслуживания, автозаправочными и газонаполнительными станциями, предприятиями автосервиса: </w:t>
            </w:r>
            <w:proofErr w:type="gramStart"/>
            <w:r w:rsidRPr="003D1A56">
              <w:rPr>
                <w:rFonts w:ascii="Times New Roman" w:hAnsi="Times New Roman" w:cs="Times New Roman"/>
              </w:rPr>
              <w:t>-п</w:t>
            </w:r>
            <w:proofErr w:type="gramEnd"/>
            <w:r w:rsidRPr="003D1A56">
              <w:rPr>
                <w:rFonts w:ascii="Times New Roman" w:hAnsi="Times New Roman" w:cs="Times New Roman"/>
              </w:rPr>
              <w:t>од магазинами, рынками, объектами мелкорозничной торговли, под объектами общественного питания (ресторанами, кафе и т.д.): до 50 кв.м.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0,1900</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0,1608</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от 50 кв.м. до 100 кв.м.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0,1546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0,1260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от 100 кв.м. до 150 кв.м.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0,1382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0,2235</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от 150 кв.м. до 200 кв.м.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0,1296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0,1050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свыше 200 кв.м.</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0,1209</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0,0845</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автозаправочными и газонаполнительными станциями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0,2160</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0,1750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объектами бытового обслуживания населения (бани, парикмахерские, химчистки, ремонт бытовой техники и т.д.)</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0,1296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0,1050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объектами ритуальных услуг</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0,1296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0,1050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гостиницами и гостиничными комплексами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0,0202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0,0149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предприятиями автосервиса</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0,8638</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0,6999</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6</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учреждений и организаций народного образования, социального обеспечения, физической культуры и спорта, культуры и искусства</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0,0029</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0,0019</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7</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объектами оздоровительного и рекреационного назначения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0,0006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аптеками и аптечными киосками и их филиалов</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0,5142</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0,3313</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8</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религиозными объектами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0,0015</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0,0009</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9</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промышленными объектами, объектами коммунального хозяйства, объектами материально-технического, продовольственного снабжения, сбыта и заготовок, под объектами транспорта (за исключением земельных участков под автозаправочными и газонаполнительными станциями, предприятиями автосервиса, гаражей и автостоянок)</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0,0176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0,0259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объектами сотовой связи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3,9555</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5,5434</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земельные участки, предоставленные муниципальным унитарным предприятием для эксплуатации и обслуживания объектов жилищно-коммунального хозяйства, пассажирского автотранспорта, охранных зон, водозаборов, кладбищ, полигонов промышленных и бытовых отходов, инженерной инфраструктуры; земельные участки для эксплуатации и обслуживания других объектов</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0,0176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0,0068</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xml:space="preserve"> - под продуктами приема вторсырья.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0,5631</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0,2165</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lastRenderedPageBreak/>
              <w:t>10</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административно управленческими и общественными объектами и земли предприятия, организаций, учреждений финансирования, кредитования, страхования и пенсионного обеспечения.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0,0039</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0,0015</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11</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сельскохозяйственного использования (пашня, сенокосы, пастбища, многолетние насаждения)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0,0329</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0,0099</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использование земель под личное подсобное хозяйство (ЛПХ)</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0,0004</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использование земель сельскохозяйственного назначения фонда перераспределения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0,0064</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0,0064</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12</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лесами в поселениях (в том числе городскими лесами), под древесно-кустарниковой растительностью, не входящей в лесной фонд (в том числе лесопарками, парками, скверами, бульварами)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0,0770</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0,0102</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13</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обособленными водными объектами: - под водой (земли сельскохозяйственного назначения)</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0,0053</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0,0053</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водой (земли населенных пунктов)</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0,0659</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0,0170</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плотиной</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0,0264</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0,0106</w:t>
            </w:r>
          </w:p>
        </w:tc>
      </w:tr>
      <w:tr w:rsidR="00AE7816" w:rsidRPr="003D1A56" w:rsidTr="00AE7816">
        <w:trPr>
          <w:cantSplit/>
          <w:trHeight w:val="20"/>
        </w:trPr>
        <w:tc>
          <w:tcPr>
            <w:tcW w:w="422" w:type="pct"/>
            <w:vMerge w:val="restar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14</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Прочие земли поселений</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0,0016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0,0055</w:t>
            </w:r>
          </w:p>
        </w:tc>
      </w:tr>
      <w:tr w:rsidR="00AE7816" w:rsidRPr="003D1A56" w:rsidTr="00AE781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rPr>
                <w:rFonts w:ascii="Times New Roman" w:hAnsi="Times New Roman" w:cs="Times New Roman"/>
                <w:color w:val="000000"/>
              </w:rPr>
            </w:pP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 под рекламой</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8,1621</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0,0099</w:t>
            </w:r>
          </w:p>
        </w:tc>
      </w:tr>
      <w:tr w:rsidR="00AE7816" w:rsidRPr="003D1A56" w:rsidTr="00AE7816">
        <w:trPr>
          <w:cantSplit/>
          <w:trHeight w:val="20"/>
        </w:trPr>
        <w:tc>
          <w:tcPr>
            <w:tcW w:w="422"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15</w:t>
            </w:r>
          </w:p>
        </w:tc>
        <w:tc>
          <w:tcPr>
            <w:tcW w:w="3225" w:type="pct"/>
            <w:tcBorders>
              <w:top w:val="single" w:sz="4" w:space="0" w:color="auto"/>
              <w:left w:val="single" w:sz="4" w:space="0" w:color="auto"/>
              <w:bottom w:val="single" w:sz="4" w:space="0" w:color="auto"/>
              <w:right w:val="single" w:sz="4" w:space="0" w:color="auto"/>
            </w:tcBorders>
            <w:vAlign w:val="bottom"/>
            <w:hideMark/>
          </w:tcPr>
          <w:p w:rsidR="00AE7816" w:rsidRPr="003D1A56" w:rsidRDefault="00AE7816">
            <w:pPr>
              <w:rPr>
                <w:rFonts w:ascii="Times New Roman" w:hAnsi="Times New Roman" w:cs="Times New Roman"/>
                <w:color w:val="000000"/>
              </w:rPr>
            </w:pPr>
            <w:r w:rsidRPr="003D1A56">
              <w:rPr>
                <w:rFonts w:ascii="Times New Roman" w:hAnsi="Times New Roman" w:cs="Times New Roman"/>
              </w:rPr>
              <w:t>Земли под банковскими объектами</w:t>
            </w:r>
          </w:p>
        </w:tc>
        <w:tc>
          <w:tcPr>
            <w:tcW w:w="664"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0,2206</w:t>
            </w:r>
          </w:p>
        </w:tc>
        <w:tc>
          <w:tcPr>
            <w:tcW w:w="689" w:type="pct"/>
            <w:tcBorders>
              <w:top w:val="single" w:sz="4" w:space="0" w:color="auto"/>
              <w:left w:val="single" w:sz="4" w:space="0" w:color="auto"/>
              <w:bottom w:val="single" w:sz="4" w:space="0" w:color="auto"/>
              <w:right w:val="single" w:sz="4" w:space="0" w:color="auto"/>
            </w:tcBorders>
            <w:noWrap/>
            <w:hideMark/>
          </w:tcPr>
          <w:p w:rsidR="00AE7816" w:rsidRPr="003D1A56" w:rsidRDefault="00AE7816">
            <w:pPr>
              <w:jc w:val="center"/>
              <w:rPr>
                <w:rFonts w:ascii="Times New Roman" w:hAnsi="Times New Roman" w:cs="Times New Roman"/>
                <w:color w:val="000000"/>
              </w:rPr>
            </w:pPr>
            <w:r w:rsidRPr="003D1A56">
              <w:rPr>
                <w:rFonts w:ascii="Times New Roman" w:hAnsi="Times New Roman" w:cs="Times New Roman"/>
              </w:rPr>
              <w:t>0,0843</w:t>
            </w:r>
          </w:p>
        </w:tc>
      </w:tr>
    </w:tbl>
    <w:p w:rsidR="00AE7816" w:rsidRPr="003D1A56" w:rsidRDefault="00AE7816" w:rsidP="00AE7816">
      <w:pPr>
        <w:jc w:val="center"/>
        <w:rPr>
          <w:rFonts w:ascii="Times New Roman" w:hAnsi="Times New Roman" w:cs="Times New Roman"/>
          <w:color w:val="000000"/>
          <w:sz w:val="28"/>
          <w:szCs w:val="28"/>
        </w:rPr>
      </w:pPr>
    </w:p>
    <w:p w:rsidR="00AE7816" w:rsidRPr="003D1A56" w:rsidRDefault="00AE7816" w:rsidP="00AE7816">
      <w:pPr>
        <w:ind w:firstLine="900"/>
        <w:rPr>
          <w:rFonts w:ascii="Times New Roman" w:hAnsi="Times New Roman" w:cs="Times New Roman"/>
          <w:szCs w:val="28"/>
        </w:rPr>
      </w:pPr>
      <w:r w:rsidRPr="003D1A56">
        <w:rPr>
          <w:rFonts w:ascii="Times New Roman" w:hAnsi="Times New Roman" w:cs="Times New Roman"/>
          <w:szCs w:val="28"/>
        </w:rPr>
        <w:t>2. Коэффициент по видам деятельности арендаторов внутри одного вида функционального использования земельных участков</w:t>
      </w:r>
    </w:p>
    <w:p w:rsidR="00AE7816" w:rsidRPr="003D1A56" w:rsidRDefault="00AE7816" w:rsidP="00AE7816">
      <w:pPr>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4267"/>
        <w:gridCol w:w="4773"/>
      </w:tblGrid>
      <w:tr w:rsidR="00AE7816" w:rsidRPr="003D1A56" w:rsidTr="00AE7816">
        <w:trPr>
          <w:cantSplit/>
          <w:trHeight w:val="20"/>
          <w:tblHeader/>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7816" w:rsidRPr="003D1A56" w:rsidRDefault="00AE7816">
            <w:pPr>
              <w:jc w:val="center"/>
              <w:rPr>
                <w:rFonts w:ascii="Times New Roman" w:eastAsia="Times New Roman" w:hAnsi="Times New Roman" w:cs="Times New Roman"/>
                <w:b/>
                <w:color w:val="000000"/>
                <w:sz w:val="24"/>
                <w:szCs w:val="24"/>
              </w:rPr>
            </w:pPr>
            <w:r w:rsidRPr="003D1A56">
              <w:rPr>
                <w:rFonts w:ascii="Times New Roman" w:hAnsi="Times New Roman" w:cs="Times New Roman"/>
                <w:b/>
              </w:rPr>
              <w:t>№</w:t>
            </w:r>
          </w:p>
          <w:p w:rsidR="00AE7816" w:rsidRPr="003D1A56" w:rsidRDefault="00AE7816">
            <w:pPr>
              <w:jc w:val="center"/>
              <w:rPr>
                <w:rFonts w:ascii="Times New Roman" w:hAnsi="Times New Roman" w:cs="Times New Roman"/>
                <w:b/>
                <w:color w:val="000000"/>
                <w:sz w:val="24"/>
                <w:szCs w:val="24"/>
              </w:rPr>
            </w:pPr>
            <w:r w:rsidRPr="003D1A56">
              <w:rPr>
                <w:rFonts w:ascii="Times New Roman" w:hAnsi="Times New Roman" w:cs="Times New Roman"/>
                <w:b/>
              </w:rPr>
              <w:t>п/п</w:t>
            </w:r>
          </w:p>
        </w:tc>
        <w:tc>
          <w:tcPr>
            <w:tcW w:w="4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7816" w:rsidRPr="003D1A56" w:rsidRDefault="00AE7816">
            <w:pPr>
              <w:jc w:val="center"/>
              <w:rPr>
                <w:rFonts w:ascii="Times New Roman" w:hAnsi="Times New Roman" w:cs="Times New Roman"/>
                <w:b/>
                <w:color w:val="000000"/>
                <w:sz w:val="24"/>
                <w:szCs w:val="24"/>
              </w:rPr>
            </w:pPr>
            <w:r w:rsidRPr="003D1A56">
              <w:rPr>
                <w:rFonts w:ascii="Times New Roman" w:hAnsi="Times New Roman" w:cs="Times New Roman"/>
                <w:b/>
              </w:rPr>
              <w:t>Категория арендаторов</w:t>
            </w:r>
          </w:p>
        </w:tc>
        <w:tc>
          <w:tcPr>
            <w:tcW w:w="47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7816" w:rsidRPr="003D1A56" w:rsidRDefault="00AE7816">
            <w:pPr>
              <w:jc w:val="center"/>
              <w:rPr>
                <w:rFonts w:ascii="Times New Roman" w:hAnsi="Times New Roman" w:cs="Times New Roman"/>
                <w:b/>
                <w:color w:val="000000"/>
                <w:sz w:val="24"/>
                <w:szCs w:val="24"/>
              </w:rPr>
            </w:pPr>
            <w:r w:rsidRPr="003D1A56">
              <w:rPr>
                <w:rFonts w:ascii="Times New Roman" w:hAnsi="Times New Roman" w:cs="Times New Roman"/>
                <w:b/>
              </w:rPr>
              <w:t>Коэффициент дифференциации по видам деятельности арендаторов внутри одного вида функционального использования земельного участка</w:t>
            </w:r>
            <w:proofErr w:type="gramStart"/>
            <w:r w:rsidRPr="003D1A56">
              <w:rPr>
                <w:rFonts w:ascii="Times New Roman" w:hAnsi="Times New Roman" w:cs="Times New Roman"/>
                <w:b/>
              </w:rPr>
              <w:t xml:space="preserve"> </w:t>
            </w:r>
            <w:proofErr w:type="spellStart"/>
            <w:r w:rsidRPr="003D1A56">
              <w:rPr>
                <w:rFonts w:ascii="Times New Roman" w:hAnsi="Times New Roman" w:cs="Times New Roman"/>
                <w:b/>
              </w:rPr>
              <w:t>К</w:t>
            </w:r>
            <w:proofErr w:type="gramEnd"/>
            <w:r w:rsidRPr="003D1A56">
              <w:rPr>
                <w:rFonts w:ascii="Times New Roman" w:hAnsi="Times New Roman" w:cs="Times New Roman"/>
                <w:b/>
              </w:rPr>
              <w:t>а</w:t>
            </w:r>
            <w:proofErr w:type="spellEnd"/>
          </w:p>
        </w:tc>
      </w:tr>
      <w:tr w:rsidR="00AE7816" w:rsidRPr="003D1A56" w:rsidTr="00AE7816">
        <w:trPr>
          <w:cantSplit/>
          <w:trHeight w:val="20"/>
        </w:trPr>
        <w:tc>
          <w:tcPr>
            <w:tcW w:w="531" w:type="dxa"/>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color w:val="000000"/>
                <w:sz w:val="24"/>
                <w:szCs w:val="24"/>
              </w:rPr>
            </w:pPr>
            <w:r w:rsidRPr="003D1A56">
              <w:rPr>
                <w:rFonts w:ascii="Times New Roman" w:hAnsi="Times New Roman" w:cs="Times New Roman"/>
              </w:rPr>
              <w:lastRenderedPageBreak/>
              <w:t>1</w:t>
            </w:r>
          </w:p>
        </w:tc>
        <w:tc>
          <w:tcPr>
            <w:tcW w:w="4267" w:type="dxa"/>
            <w:tcBorders>
              <w:top w:val="single" w:sz="4" w:space="0" w:color="auto"/>
              <w:left w:val="single" w:sz="4" w:space="0" w:color="auto"/>
              <w:bottom w:val="single" w:sz="4" w:space="0" w:color="auto"/>
              <w:right w:val="single" w:sz="4" w:space="0" w:color="auto"/>
            </w:tcBorders>
            <w:hideMark/>
          </w:tcPr>
          <w:p w:rsidR="00AE7816" w:rsidRPr="003D1A56" w:rsidRDefault="00AE7816">
            <w:pPr>
              <w:rPr>
                <w:rFonts w:ascii="Times New Roman" w:hAnsi="Times New Roman" w:cs="Times New Roman"/>
                <w:color w:val="000000"/>
                <w:sz w:val="24"/>
                <w:szCs w:val="24"/>
              </w:rPr>
            </w:pPr>
            <w:r w:rsidRPr="003D1A56">
              <w:rPr>
                <w:rFonts w:ascii="Times New Roman" w:hAnsi="Times New Roman" w:cs="Times New Roman"/>
              </w:rPr>
              <w:t>Арендаторы, осуществляющие пользование земельных участков по всем видам разрешенного (функционального) использования</w:t>
            </w:r>
          </w:p>
        </w:tc>
        <w:tc>
          <w:tcPr>
            <w:tcW w:w="4773" w:type="dxa"/>
            <w:tcBorders>
              <w:top w:val="single" w:sz="4" w:space="0" w:color="auto"/>
              <w:left w:val="single" w:sz="4" w:space="0" w:color="auto"/>
              <w:bottom w:val="single" w:sz="4" w:space="0" w:color="auto"/>
              <w:right w:val="single" w:sz="4" w:space="0" w:color="auto"/>
            </w:tcBorders>
            <w:vAlign w:val="center"/>
            <w:hideMark/>
          </w:tcPr>
          <w:p w:rsidR="00AE7816" w:rsidRPr="003D1A56" w:rsidRDefault="00AE7816">
            <w:pPr>
              <w:jc w:val="center"/>
              <w:rPr>
                <w:rFonts w:ascii="Times New Roman" w:hAnsi="Times New Roman" w:cs="Times New Roman"/>
                <w:color w:val="000000"/>
                <w:sz w:val="24"/>
                <w:szCs w:val="24"/>
              </w:rPr>
            </w:pPr>
            <w:r w:rsidRPr="003D1A56">
              <w:rPr>
                <w:rFonts w:ascii="Times New Roman" w:hAnsi="Times New Roman" w:cs="Times New Roman"/>
              </w:rPr>
              <w:t>1,0</w:t>
            </w:r>
          </w:p>
        </w:tc>
      </w:tr>
    </w:tbl>
    <w:p w:rsidR="00AE7816" w:rsidRDefault="00AE7816" w:rsidP="00AE7816">
      <w:pPr>
        <w:rPr>
          <w:color w:val="000000"/>
          <w:sz w:val="28"/>
          <w:szCs w:val="20"/>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szCs w:val="28"/>
        </w:rPr>
      </w:pPr>
    </w:p>
    <w:p w:rsidR="00294226" w:rsidRDefault="00294226" w:rsidP="00294226">
      <w:pPr>
        <w:pStyle w:val="a6"/>
        <w:rPr>
          <w:b/>
          <w:bCs/>
          <w:spacing w:val="-2"/>
          <w:szCs w:val="28"/>
        </w:rPr>
      </w:pPr>
    </w:p>
    <w:sectPr w:rsidR="00294226" w:rsidSect="00A21E7B">
      <w:pgSz w:w="11906" w:h="16838"/>
      <w:pgMar w:top="794" w:right="851"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C6765"/>
    <w:multiLevelType w:val="hybridMultilevel"/>
    <w:tmpl w:val="3E70BC4A"/>
    <w:lvl w:ilvl="0" w:tplc="31E80EE2">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94226"/>
    <w:rsid w:val="000720BA"/>
    <w:rsid w:val="00195063"/>
    <w:rsid w:val="001A01D7"/>
    <w:rsid w:val="00275B61"/>
    <w:rsid w:val="00294226"/>
    <w:rsid w:val="003347DB"/>
    <w:rsid w:val="0037396E"/>
    <w:rsid w:val="003D1A56"/>
    <w:rsid w:val="003E0508"/>
    <w:rsid w:val="004008F9"/>
    <w:rsid w:val="005B5046"/>
    <w:rsid w:val="006A76B5"/>
    <w:rsid w:val="007310E1"/>
    <w:rsid w:val="00731C4D"/>
    <w:rsid w:val="008C0000"/>
    <w:rsid w:val="008E56B5"/>
    <w:rsid w:val="009A1127"/>
    <w:rsid w:val="00A21E7B"/>
    <w:rsid w:val="00AE7816"/>
    <w:rsid w:val="00B05227"/>
    <w:rsid w:val="00C85337"/>
    <w:rsid w:val="00D40891"/>
    <w:rsid w:val="00DE6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046"/>
  </w:style>
  <w:style w:type="paragraph" w:styleId="1">
    <w:name w:val="heading 1"/>
    <w:basedOn w:val="a"/>
    <w:next w:val="a"/>
    <w:link w:val="10"/>
    <w:qFormat/>
    <w:rsid w:val="007310E1"/>
    <w:pPr>
      <w:keepNext/>
      <w:widowControl w:val="0"/>
      <w:spacing w:after="0" w:line="320" w:lineRule="exact"/>
      <w:ind w:left="1134" w:right="-6"/>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94226"/>
    <w:rPr>
      <w:color w:val="0000FF"/>
      <w:u w:val="single"/>
    </w:rPr>
  </w:style>
  <w:style w:type="character" w:customStyle="1" w:styleId="blk">
    <w:name w:val="blk"/>
    <w:basedOn w:val="a0"/>
    <w:rsid w:val="00294226"/>
  </w:style>
  <w:style w:type="paragraph" w:styleId="a4">
    <w:name w:val="Balloon Text"/>
    <w:basedOn w:val="a"/>
    <w:link w:val="a5"/>
    <w:uiPriority w:val="99"/>
    <w:semiHidden/>
    <w:unhideWhenUsed/>
    <w:rsid w:val="002942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4226"/>
    <w:rPr>
      <w:rFonts w:ascii="Tahoma" w:hAnsi="Tahoma" w:cs="Tahoma"/>
      <w:sz w:val="16"/>
      <w:szCs w:val="16"/>
    </w:rPr>
  </w:style>
  <w:style w:type="paragraph" w:styleId="a6">
    <w:name w:val="No Spacing"/>
    <w:uiPriority w:val="1"/>
    <w:qFormat/>
    <w:rsid w:val="00294226"/>
    <w:pPr>
      <w:spacing w:after="0" w:line="240" w:lineRule="auto"/>
    </w:pPr>
  </w:style>
  <w:style w:type="character" w:customStyle="1" w:styleId="10">
    <w:name w:val="Заголовок 1 Знак"/>
    <w:basedOn w:val="a0"/>
    <w:link w:val="1"/>
    <w:rsid w:val="007310E1"/>
    <w:rPr>
      <w:rFonts w:ascii="Times New Roman" w:eastAsia="Times New Roman" w:hAnsi="Times New Roman" w:cs="Times New Roman"/>
      <w:b/>
      <w:bCs/>
      <w:sz w:val="24"/>
      <w:szCs w:val="24"/>
    </w:rPr>
  </w:style>
  <w:style w:type="paragraph" w:styleId="a7">
    <w:name w:val="Body Text"/>
    <w:basedOn w:val="a"/>
    <w:link w:val="a8"/>
    <w:semiHidden/>
    <w:unhideWhenUsed/>
    <w:rsid w:val="007310E1"/>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semiHidden/>
    <w:rsid w:val="007310E1"/>
    <w:rPr>
      <w:rFonts w:ascii="Times New Roman" w:eastAsia="Times New Roman" w:hAnsi="Times New Roman" w:cs="Times New Roman"/>
      <w:sz w:val="28"/>
      <w:szCs w:val="20"/>
    </w:rPr>
  </w:style>
  <w:style w:type="paragraph" w:customStyle="1" w:styleId="ConsPlusNormal">
    <w:name w:val="ConsPlusNormal"/>
    <w:rsid w:val="007310E1"/>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34260805">
      <w:bodyDiv w:val="1"/>
      <w:marLeft w:val="0"/>
      <w:marRight w:val="0"/>
      <w:marTop w:val="0"/>
      <w:marBottom w:val="0"/>
      <w:divBdr>
        <w:top w:val="none" w:sz="0" w:space="0" w:color="auto"/>
        <w:left w:val="none" w:sz="0" w:space="0" w:color="auto"/>
        <w:bottom w:val="none" w:sz="0" w:space="0" w:color="auto"/>
        <w:right w:val="none" w:sz="0" w:space="0" w:color="auto"/>
      </w:divBdr>
    </w:div>
    <w:div w:id="1820147550">
      <w:bodyDiv w:val="1"/>
      <w:marLeft w:val="0"/>
      <w:marRight w:val="0"/>
      <w:marTop w:val="0"/>
      <w:marBottom w:val="0"/>
      <w:divBdr>
        <w:top w:val="none" w:sz="0" w:space="0" w:color="auto"/>
        <w:left w:val="none" w:sz="0" w:space="0" w:color="auto"/>
        <w:bottom w:val="none" w:sz="0" w:space="0" w:color="auto"/>
        <w:right w:val="none" w:sz="0" w:space="0" w:color="auto"/>
      </w:divBdr>
    </w:div>
    <w:div w:id="20541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A175470A4B273865067A889371B83B9F77CEA9ED10884D6E467C293D3DAC60BAE243132ED607FCQCmAL" TargetMode="External"/><Relationship Id="rId13" Type="http://schemas.openxmlformats.org/officeDocument/2006/relationships/hyperlink" Target="http://www.consultant.ru/document/cons_doc_LAW_28165/000b377ae50d81133cfb3dfb679082a4a8b2076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FB6841D1168AA0F96F36C3554199EFDFFE0BB66DC6869DB0DF060505F97F43E1610A6A53380BM9ZDL" TargetMode="External"/><Relationship Id="rId12" Type="http://schemas.openxmlformats.org/officeDocument/2006/relationships/hyperlink" Target="http://www.consultant.ru/document/cons_doc_LAW_337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3764/" TargetMode="External"/><Relationship Id="rId1" Type="http://schemas.openxmlformats.org/officeDocument/2006/relationships/customXml" Target="../customXml/item1.xml"/><Relationship Id="rId6" Type="http://schemas.openxmlformats.org/officeDocument/2006/relationships/hyperlink" Target="consultantplus://offline/ref=9C31DDD6E3DF0C84BC9792FDC6569EB162BB4F3A7CB6382450C78116D683C6CC651EA28A78F0B4B9GBX0L"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consultant.ru/document/cons_doc_LAW_28165/d36363d427eab17744e49ef6f68eae5481107a64/" TargetMode="External"/><Relationship Id="rId10" Type="http://schemas.openxmlformats.org/officeDocument/2006/relationships/hyperlink" Target="consultantplus://offline/ref=C2A175470A4B273865067A889371B83B9F77CEA9ED10884D6E467C293D3DAC60BAE243132ED607FCQCmCL" TargetMode="External"/><Relationship Id="rId4" Type="http://schemas.openxmlformats.org/officeDocument/2006/relationships/settings" Target="settings.xml"/><Relationship Id="rId9" Type="http://schemas.openxmlformats.org/officeDocument/2006/relationships/hyperlink" Target="consultantplus://offline/ref=C2A175470A4B273865067A889371B83B9F77CEA9ED10884D6E467C293D3DAC60BAE243132ED607FCQCm9L" TargetMode="External"/><Relationship Id="rId14" Type="http://schemas.openxmlformats.org/officeDocument/2006/relationships/hyperlink" Target="http://www.consultant.ru/document/cons_doc_LAW_28165/d36363d427eab17744e49ef6f68eae5481107a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7912-49A1-485C-B482-A9182C05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dc:creator>
  <cp:lastModifiedBy>Павел Витальевич Юрченко</cp:lastModifiedBy>
  <cp:revision>2</cp:revision>
  <cp:lastPrinted>2018-11-08T12:49:00Z</cp:lastPrinted>
  <dcterms:created xsi:type="dcterms:W3CDTF">2018-12-11T12:22:00Z</dcterms:created>
  <dcterms:modified xsi:type="dcterms:W3CDTF">2018-12-11T12:22:00Z</dcterms:modified>
</cp:coreProperties>
</file>